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6FAF" w14:textId="5C35FAA4" w:rsidR="00D00003" w:rsidRPr="0001246F" w:rsidRDefault="0001246F" w:rsidP="00BF5BEC">
      <w:pPr>
        <w:spacing w:after="0"/>
        <w:jc w:val="center"/>
        <w:rPr>
          <w:rFonts w:cstheme="minorHAnsi"/>
          <w:b/>
          <w:bCs/>
          <w:sz w:val="24"/>
          <w:szCs w:val="24"/>
          <w:u w:val="single"/>
          <w:lang w:val="fr-CA"/>
        </w:rPr>
      </w:pPr>
      <w:r w:rsidRPr="0001246F">
        <w:rPr>
          <w:rFonts w:cstheme="minorHAnsi"/>
          <w:b/>
          <w:bCs/>
          <w:sz w:val="24"/>
          <w:szCs w:val="24"/>
          <w:u w:val="single"/>
          <w:lang w:val="fr-CA"/>
        </w:rPr>
        <w:t>Programme de gesti</w:t>
      </w:r>
      <w:r>
        <w:rPr>
          <w:rFonts w:cstheme="minorHAnsi"/>
          <w:b/>
          <w:bCs/>
          <w:sz w:val="24"/>
          <w:szCs w:val="24"/>
          <w:u w:val="single"/>
          <w:lang w:val="fr-CA"/>
        </w:rPr>
        <w:t>on de l’environnement et des terres de réserve</w:t>
      </w:r>
    </w:p>
    <w:p w14:paraId="47985F38" w14:textId="13E648BC" w:rsidR="00D00003" w:rsidRPr="0001246F" w:rsidRDefault="00D00003" w:rsidP="00BF5BEC">
      <w:pPr>
        <w:spacing w:after="0"/>
        <w:jc w:val="center"/>
        <w:rPr>
          <w:rFonts w:cstheme="minorHAnsi"/>
          <w:b/>
          <w:bCs/>
          <w:sz w:val="24"/>
          <w:szCs w:val="24"/>
          <w:u w:val="single"/>
          <w:lang w:val="fr-CA"/>
        </w:rPr>
      </w:pPr>
      <w:r w:rsidRPr="0001246F">
        <w:rPr>
          <w:rFonts w:cstheme="minorHAnsi"/>
          <w:b/>
          <w:bCs/>
          <w:sz w:val="24"/>
          <w:szCs w:val="24"/>
          <w:u w:val="single"/>
          <w:lang w:val="fr-CA"/>
        </w:rPr>
        <w:t>F</w:t>
      </w:r>
      <w:r w:rsidR="0001246F">
        <w:rPr>
          <w:rFonts w:cstheme="minorHAnsi"/>
          <w:b/>
          <w:bCs/>
          <w:sz w:val="24"/>
          <w:szCs w:val="24"/>
          <w:u w:val="single"/>
          <w:lang w:val="fr-CA"/>
        </w:rPr>
        <w:t>oire aux questions</w:t>
      </w:r>
      <w:r w:rsidR="00BF5BEC" w:rsidRPr="0001246F">
        <w:rPr>
          <w:rFonts w:cstheme="minorHAnsi"/>
          <w:b/>
          <w:bCs/>
          <w:sz w:val="24"/>
          <w:szCs w:val="24"/>
          <w:u w:val="single"/>
          <w:lang w:val="fr-CA"/>
        </w:rPr>
        <w:t xml:space="preserve"> – </w:t>
      </w:r>
      <w:r w:rsidR="0001246F">
        <w:rPr>
          <w:rFonts w:cstheme="minorHAnsi"/>
          <w:b/>
          <w:bCs/>
          <w:sz w:val="24"/>
          <w:szCs w:val="24"/>
          <w:u w:val="single"/>
          <w:lang w:val="fr-CA"/>
        </w:rPr>
        <w:t>Premières Nations/Partenaires</w:t>
      </w:r>
    </w:p>
    <w:p w14:paraId="3B89CE98" w14:textId="77777777" w:rsidR="00D00003" w:rsidRPr="00BF5BEC" w:rsidRDefault="00CF4272" w:rsidP="00BF5BEC">
      <w:pPr>
        <w:spacing w:after="0"/>
        <w:rPr>
          <w:rFonts w:cstheme="minorHAnsi"/>
          <w:sz w:val="24"/>
          <w:szCs w:val="24"/>
          <w:u w:val="single"/>
        </w:rPr>
      </w:pPr>
      <w:r>
        <w:rPr>
          <w:rFonts w:cstheme="minorHAnsi"/>
          <w:sz w:val="24"/>
          <w:szCs w:val="24"/>
        </w:rPr>
        <w:pict w14:anchorId="624A1BDA">
          <v:rect id="_x0000_i1025" style="width:0;height:1.5pt" o:hralign="center" o:hrstd="t" o:hr="t" fillcolor="#a0a0a0" stroked="f"/>
        </w:pict>
      </w:r>
    </w:p>
    <w:p w14:paraId="1BB5788C" w14:textId="72ED799F" w:rsidR="00CC3251" w:rsidRPr="00BF5BEC" w:rsidRDefault="0001246F" w:rsidP="0001246F">
      <w:pPr>
        <w:shd w:val="clear" w:color="auto" w:fill="E2EFD9" w:themeFill="accent6" w:themeFillTint="33"/>
        <w:spacing w:after="0"/>
        <w:rPr>
          <w:rFonts w:cstheme="minorHAnsi"/>
          <w:b/>
          <w:bCs/>
          <w:sz w:val="24"/>
          <w:szCs w:val="24"/>
        </w:rPr>
      </w:pPr>
      <w:r>
        <w:rPr>
          <w:rFonts w:cstheme="minorHAnsi"/>
          <w:b/>
          <w:bCs/>
          <w:sz w:val="24"/>
          <w:szCs w:val="24"/>
        </w:rPr>
        <w:t>QUESTIONS GÉNÉALES</w:t>
      </w:r>
    </w:p>
    <w:p w14:paraId="6D437C40" w14:textId="77777777" w:rsidR="00BF5BEC" w:rsidRPr="00BF5BEC" w:rsidRDefault="00BF5BEC" w:rsidP="00BF5BEC">
      <w:pPr>
        <w:pStyle w:val="ListParagraph"/>
        <w:spacing w:after="0"/>
        <w:ind w:left="360"/>
        <w:rPr>
          <w:rFonts w:cstheme="minorHAnsi"/>
          <w:b/>
          <w:bCs/>
          <w:sz w:val="24"/>
          <w:szCs w:val="24"/>
          <w:u w:val="single"/>
        </w:rPr>
      </w:pPr>
    </w:p>
    <w:p w14:paraId="4A4C612A" w14:textId="77944318" w:rsidR="005E55A7" w:rsidRPr="00C26300" w:rsidRDefault="0086040F" w:rsidP="00BF5BEC">
      <w:pPr>
        <w:pStyle w:val="ListParagraph"/>
        <w:numPr>
          <w:ilvl w:val="0"/>
          <w:numId w:val="1"/>
        </w:numPr>
        <w:spacing w:after="0"/>
        <w:rPr>
          <w:rFonts w:cstheme="minorHAnsi"/>
          <w:b/>
          <w:bCs/>
          <w:sz w:val="24"/>
          <w:szCs w:val="24"/>
          <w:u w:val="single"/>
          <w:lang w:val="fr-CA"/>
        </w:rPr>
      </w:pPr>
      <w:r>
        <w:rPr>
          <w:rFonts w:cstheme="minorHAnsi"/>
          <w:b/>
          <w:bCs/>
          <w:sz w:val="24"/>
          <w:szCs w:val="24"/>
          <w:lang w:val="fr-CA"/>
        </w:rPr>
        <w:t>Qu’est-ce que</w:t>
      </w:r>
      <w:r w:rsidR="00C26300">
        <w:rPr>
          <w:rFonts w:cstheme="minorHAnsi"/>
          <w:b/>
          <w:bCs/>
          <w:sz w:val="24"/>
          <w:szCs w:val="24"/>
          <w:lang w:val="fr-CA"/>
        </w:rPr>
        <w:t xml:space="preserve"> le programme</w:t>
      </w:r>
      <w:r w:rsidR="00C26300" w:rsidRPr="00C26300">
        <w:rPr>
          <w:rFonts w:cstheme="minorHAnsi"/>
          <w:b/>
          <w:bCs/>
          <w:sz w:val="24"/>
          <w:szCs w:val="24"/>
          <w:lang w:val="fr-CA"/>
        </w:rPr>
        <w:t xml:space="preserve"> de gestion de l’environnement et d</w:t>
      </w:r>
      <w:r w:rsidR="00C26300">
        <w:rPr>
          <w:rFonts w:cstheme="minorHAnsi"/>
          <w:b/>
          <w:bCs/>
          <w:sz w:val="24"/>
          <w:szCs w:val="24"/>
          <w:lang w:val="fr-CA"/>
        </w:rPr>
        <w:t>es terres de réserve</w:t>
      </w:r>
      <w:r w:rsidR="004532FE" w:rsidRPr="00C26300">
        <w:rPr>
          <w:rFonts w:cstheme="minorHAnsi"/>
          <w:b/>
          <w:bCs/>
          <w:sz w:val="24"/>
          <w:szCs w:val="24"/>
          <w:lang w:val="fr-CA"/>
        </w:rPr>
        <w:t xml:space="preserve"> (</w:t>
      </w:r>
      <w:r w:rsidR="00C26300" w:rsidRPr="00C26300">
        <w:rPr>
          <w:rFonts w:cstheme="minorHAnsi"/>
          <w:b/>
          <w:bCs/>
          <w:sz w:val="24"/>
          <w:szCs w:val="24"/>
          <w:lang w:val="fr-CA"/>
        </w:rPr>
        <w:t>PGETR</w:t>
      </w:r>
      <w:r w:rsidR="004532FE" w:rsidRPr="00C26300">
        <w:rPr>
          <w:rFonts w:cstheme="minorHAnsi"/>
          <w:b/>
          <w:bCs/>
          <w:sz w:val="24"/>
          <w:szCs w:val="24"/>
          <w:lang w:val="fr-CA"/>
        </w:rPr>
        <w:t>)</w:t>
      </w:r>
      <w:r w:rsidR="005E55A7" w:rsidRPr="00C26300">
        <w:rPr>
          <w:rFonts w:cstheme="minorHAnsi"/>
          <w:b/>
          <w:bCs/>
          <w:sz w:val="24"/>
          <w:szCs w:val="24"/>
          <w:lang w:val="fr-CA"/>
        </w:rPr>
        <w:t xml:space="preserve">? </w:t>
      </w:r>
    </w:p>
    <w:p w14:paraId="134D6964" w14:textId="5769CDF0" w:rsidR="0001246F" w:rsidRDefault="0001246F" w:rsidP="00BF5BEC">
      <w:pPr>
        <w:spacing w:after="0"/>
        <w:rPr>
          <w:rFonts w:cstheme="minorHAnsi"/>
          <w:sz w:val="24"/>
          <w:szCs w:val="24"/>
          <w:lang w:val="fr-CA"/>
        </w:rPr>
      </w:pPr>
      <w:r w:rsidRPr="0001246F">
        <w:rPr>
          <w:rFonts w:cstheme="minorHAnsi"/>
          <w:sz w:val="24"/>
          <w:szCs w:val="24"/>
          <w:lang w:val="fr-CA"/>
        </w:rPr>
        <w:t xml:space="preserve">Le </w:t>
      </w:r>
      <w:hyperlink r:id="rId8" w:history="1">
        <w:r w:rsidR="00C26300">
          <w:rPr>
            <w:rStyle w:val="Hyperlink"/>
            <w:rFonts w:cstheme="minorHAnsi"/>
            <w:sz w:val="24"/>
            <w:szCs w:val="24"/>
            <w:lang w:val="fr-CA"/>
          </w:rPr>
          <w:t>p</w:t>
        </w:r>
        <w:r w:rsidRPr="0001246F">
          <w:rPr>
            <w:rStyle w:val="Hyperlink"/>
            <w:rFonts w:cstheme="minorHAnsi"/>
            <w:sz w:val="24"/>
            <w:szCs w:val="24"/>
            <w:lang w:val="fr-CA"/>
          </w:rPr>
          <w:t>rogramme de gestion de l’environnement et des terres de réserve</w:t>
        </w:r>
      </w:hyperlink>
      <w:r>
        <w:rPr>
          <w:rFonts w:cstheme="minorHAnsi"/>
          <w:sz w:val="24"/>
          <w:szCs w:val="24"/>
          <w:lang w:val="fr-CA"/>
        </w:rPr>
        <w:t xml:space="preserve"> (</w:t>
      </w:r>
      <w:r w:rsidR="000911C3">
        <w:rPr>
          <w:rFonts w:cstheme="minorHAnsi"/>
          <w:sz w:val="24"/>
          <w:szCs w:val="24"/>
          <w:lang w:val="fr-CA"/>
        </w:rPr>
        <w:t>PGETR</w:t>
      </w:r>
      <w:r>
        <w:rPr>
          <w:rFonts w:cstheme="minorHAnsi"/>
          <w:sz w:val="24"/>
          <w:szCs w:val="24"/>
          <w:lang w:val="fr-CA"/>
        </w:rPr>
        <w:t>)</w:t>
      </w:r>
      <w:r w:rsidRPr="0001246F">
        <w:rPr>
          <w:rFonts w:cstheme="minorHAnsi"/>
          <w:sz w:val="24"/>
          <w:szCs w:val="24"/>
          <w:lang w:val="fr-CA"/>
        </w:rPr>
        <w:t xml:space="preserve"> fournit des fonds aux Premières Nations afin qu'elles développent leur capacité à exercer une responsabilité accrue sur les terres, les ressources et l'environnement de leur</w:t>
      </w:r>
      <w:r>
        <w:rPr>
          <w:rFonts w:cstheme="minorHAnsi"/>
          <w:sz w:val="24"/>
          <w:szCs w:val="24"/>
          <w:lang w:val="fr-CA"/>
        </w:rPr>
        <w:t xml:space="preserve"> </w:t>
      </w:r>
      <w:r w:rsidRPr="0001246F">
        <w:rPr>
          <w:rFonts w:cstheme="minorHAnsi"/>
          <w:sz w:val="24"/>
          <w:szCs w:val="24"/>
          <w:lang w:val="fr-CA"/>
        </w:rPr>
        <w:t xml:space="preserve">réserve en vertu de la </w:t>
      </w:r>
      <w:r w:rsidRPr="0001246F">
        <w:rPr>
          <w:rFonts w:cstheme="minorHAnsi"/>
          <w:i/>
          <w:iCs/>
          <w:sz w:val="24"/>
          <w:szCs w:val="24"/>
          <w:lang w:val="fr-CA"/>
        </w:rPr>
        <w:t>Loi sur les Indiens</w:t>
      </w:r>
      <w:r w:rsidRPr="0001246F">
        <w:rPr>
          <w:rFonts w:cstheme="minorHAnsi"/>
          <w:sz w:val="24"/>
          <w:szCs w:val="24"/>
          <w:lang w:val="fr-CA"/>
        </w:rPr>
        <w:t xml:space="preserve">. En partenariat avec </w:t>
      </w:r>
      <w:hyperlink r:id="rId9" w:history="1">
        <w:r w:rsidRPr="0001246F">
          <w:rPr>
            <w:rStyle w:val="Hyperlink"/>
            <w:rFonts w:cstheme="minorHAnsi"/>
            <w:sz w:val="24"/>
            <w:szCs w:val="24"/>
            <w:lang w:val="fr-CA"/>
          </w:rPr>
          <w:t>l’Association nationale des gestionnaires des terres autochtones</w:t>
        </w:r>
      </w:hyperlink>
      <w:r w:rsidRPr="0001246F">
        <w:rPr>
          <w:rFonts w:cstheme="minorHAnsi"/>
          <w:sz w:val="24"/>
          <w:szCs w:val="24"/>
          <w:lang w:val="fr-CA"/>
        </w:rPr>
        <w:t xml:space="preserve"> (ANGTA),</w:t>
      </w:r>
      <w:r>
        <w:rPr>
          <w:rFonts w:cstheme="minorHAnsi"/>
          <w:sz w:val="24"/>
          <w:szCs w:val="24"/>
          <w:lang w:val="fr-CA"/>
        </w:rPr>
        <w:t xml:space="preserve"> les gestionnaires des terres sont formés dans la cadre du </w:t>
      </w:r>
      <w:hyperlink r:id="rId10" w:history="1">
        <w:r w:rsidRPr="0001246F">
          <w:rPr>
            <w:rStyle w:val="Hyperlink"/>
            <w:rFonts w:cstheme="minorHAnsi"/>
            <w:sz w:val="24"/>
            <w:szCs w:val="24"/>
            <w:lang w:val="fr-CA"/>
          </w:rPr>
          <w:t>Programme d’attestation professionnelle en gestion des terres</w:t>
        </w:r>
      </w:hyperlink>
      <w:r w:rsidRPr="0001246F">
        <w:rPr>
          <w:rFonts w:cstheme="minorHAnsi"/>
          <w:sz w:val="24"/>
          <w:szCs w:val="24"/>
          <w:lang w:val="fr-CA"/>
        </w:rPr>
        <w:t xml:space="preserve"> (APGT)</w:t>
      </w:r>
      <w:r>
        <w:rPr>
          <w:rFonts w:cstheme="minorHAnsi"/>
          <w:sz w:val="24"/>
          <w:szCs w:val="24"/>
          <w:lang w:val="fr-CA"/>
        </w:rPr>
        <w:t>.</w:t>
      </w:r>
    </w:p>
    <w:p w14:paraId="2EB2409D" w14:textId="076586F4" w:rsidR="00DA369D" w:rsidRPr="00842F07" w:rsidRDefault="00DA369D" w:rsidP="0001246F">
      <w:pPr>
        <w:spacing w:after="0"/>
        <w:rPr>
          <w:rFonts w:cstheme="minorHAnsi"/>
          <w:sz w:val="24"/>
          <w:szCs w:val="24"/>
          <w:lang w:val="fr-CA"/>
        </w:rPr>
      </w:pPr>
    </w:p>
    <w:p w14:paraId="085A1E95" w14:textId="547CF5A5" w:rsidR="00DA369D" w:rsidRPr="00C924A0" w:rsidRDefault="00C924A0" w:rsidP="00BF5BEC">
      <w:pPr>
        <w:pStyle w:val="ListParagraph"/>
        <w:numPr>
          <w:ilvl w:val="0"/>
          <w:numId w:val="1"/>
        </w:numPr>
        <w:spacing w:after="0"/>
        <w:rPr>
          <w:rFonts w:cstheme="minorHAnsi"/>
          <w:b/>
          <w:bCs/>
          <w:sz w:val="24"/>
          <w:szCs w:val="24"/>
          <w:lang w:val="fr-CA"/>
        </w:rPr>
      </w:pPr>
      <w:r w:rsidRPr="00C924A0">
        <w:rPr>
          <w:rFonts w:cstheme="minorHAnsi"/>
          <w:b/>
          <w:bCs/>
          <w:sz w:val="24"/>
          <w:szCs w:val="24"/>
          <w:lang w:val="fr-CA"/>
        </w:rPr>
        <w:t>En quoi consiste le programme</w:t>
      </w:r>
      <w:r w:rsidR="00DA369D" w:rsidRPr="00C924A0">
        <w:rPr>
          <w:rFonts w:cstheme="minorHAnsi"/>
          <w:b/>
          <w:bCs/>
          <w:sz w:val="24"/>
          <w:szCs w:val="24"/>
          <w:lang w:val="fr-CA"/>
        </w:rPr>
        <w:t xml:space="preserve">? </w:t>
      </w:r>
    </w:p>
    <w:p w14:paraId="0C5F380A" w14:textId="778EF2A1" w:rsidR="00BF5BEC" w:rsidRPr="00C924A0" w:rsidRDefault="00C924A0" w:rsidP="00BF5BEC">
      <w:pPr>
        <w:spacing w:after="0"/>
        <w:rPr>
          <w:rFonts w:cstheme="minorHAnsi"/>
          <w:sz w:val="24"/>
          <w:szCs w:val="24"/>
          <w:lang w:val="fr-CA"/>
        </w:rPr>
      </w:pPr>
      <w:r w:rsidRPr="00C924A0">
        <w:rPr>
          <w:rFonts w:cstheme="minorHAnsi"/>
          <w:sz w:val="24"/>
          <w:szCs w:val="24"/>
          <w:lang w:val="fr-CA"/>
        </w:rPr>
        <w:t>Le PGETR prévoit 3 niveaux de responsabilité</w:t>
      </w:r>
      <w:r w:rsidR="00DA369D" w:rsidRPr="00C924A0">
        <w:rPr>
          <w:rFonts w:cstheme="minorHAnsi"/>
          <w:sz w:val="24"/>
          <w:szCs w:val="24"/>
          <w:lang w:val="fr-CA"/>
        </w:rPr>
        <w:t>:</w:t>
      </w:r>
    </w:p>
    <w:p w14:paraId="24A3AFE7" w14:textId="7243654B" w:rsidR="00DA369D" w:rsidRPr="00C924A0" w:rsidRDefault="00C924A0" w:rsidP="00C924A0">
      <w:pPr>
        <w:pStyle w:val="ListParagraph"/>
        <w:numPr>
          <w:ilvl w:val="0"/>
          <w:numId w:val="2"/>
        </w:numPr>
        <w:rPr>
          <w:rFonts w:cstheme="minorHAnsi"/>
          <w:sz w:val="24"/>
          <w:szCs w:val="24"/>
          <w:lang w:val="fr-CA"/>
        </w:rPr>
      </w:pPr>
      <w:r w:rsidRPr="00C924A0">
        <w:rPr>
          <w:rFonts w:cstheme="minorHAnsi"/>
          <w:b/>
          <w:bCs/>
          <w:sz w:val="24"/>
          <w:szCs w:val="24"/>
          <w:lang w:val="fr-CA"/>
        </w:rPr>
        <w:t xml:space="preserve">Niveau 1 : Formation et perfectionnement </w:t>
      </w:r>
      <w:r w:rsidR="00DA369D" w:rsidRPr="00C924A0">
        <w:rPr>
          <w:rFonts w:cstheme="minorHAnsi"/>
          <w:sz w:val="24"/>
          <w:szCs w:val="24"/>
          <w:lang w:val="fr-CA"/>
        </w:rPr>
        <w:t xml:space="preserve">(80% </w:t>
      </w:r>
      <w:r w:rsidRPr="00C924A0">
        <w:rPr>
          <w:rFonts w:cstheme="minorHAnsi"/>
          <w:sz w:val="24"/>
          <w:szCs w:val="24"/>
          <w:lang w:val="fr-CA"/>
        </w:rPr>
        <w:t>du financement disponible</w:t>
      </w:r>
      <w:r w:rsidR="00DA369D" w:rsidRPr="00C924A0">
        <w:rPr>
          <w:rFonts w:cstheme="minorHAnsi"/>
          <w:sz w:val="24"/>
          <w:szCs w:val="24"/>
          <w:lang w:val="fr-CA"/>
        </w:rPr>
        <w:t>)</w:t>
      </w:r>
      <w:r w:rsidRPr="00C924A0">
        <w:rPr>
          <w:rFonts w:cstheme="minorHAnsi"/>
          <w:sz w:val="24"/>
          <w:szCs w:val="24"/>
          <w:lang w:val="fr-CA"/>
        </w:rPr>
        <w:t xml:space="preserve"> </w:t>
      </w:r>
      <w:r w:rsidR="00DA369D" w:rsidRPr="00C924A0">
        <w:rPr>
          <w:rFonts w:cstheme="minorHAnsi"/>
          <w:sz w:val="24"/>
          <w:szCs w:val="24"/>
          <w:lang w:val="fr-CA"/>
        </w:rPr>
        <w:t xml:space="preserve">: </w:t>
      </w:r>
      <w:r w:rsidRPr="00C924A0">
        <w:rPr>
          <w:rFonts w:cstheme="minorHAnsi"/>
          <w:sz w:val="24"/>
          <w:szCs w:val="24"/>
          <w:lang w:val="fr-CA"/>
        </w:rPr>
        <w:t>Des fonds sont alloués aux Premières Nations pour la formation et l'attestation d'un gestionnaire des terres grâce au APGT, ainsi que pour l'établissement d'un bureau des terres. Les Premières Nations assument graduellement des responsabilités accrues de gestion des terres en collaboration avec Services aux Autochtones Canada (SAC)</w:t>
      </w:r>
      <w:r w:rsidR="00DA369D" w:rsidRPr="00C924A0">
        <w:rPr>
          <w:rFonts w:cstheme="minorHAnsi"/>
          <w:sz w:val="24"/>
          <w:szCs w:val="24"/>
          <w:lang w:val="fr-CA"/>
        </w:rPr>
        <w:t xml:space="preserve">. </w:t>
      </w:r>
      <w:r w:rsidRPr="00C924A0">
        <w:rPr>
          <w:rFonts w:cstheme="minorHAnsi"/>
          <w:sz w:val="24"/>
          <w:szCs w:val="24"/>
          <w:lang w:val="fr-CA"/>
        </w:rPr>
        <w:t>Le processus de formation et de perfectionnement dure généralement 2 ans.</w:t>
      </w:r>
    </w:p>
    <w:p w14:paraId="369FF6C1" w14:textId="7D8BE567" w:rsidR="00DA369D" w:rsidRPr="00BF5BEC" w:rsidRDefault="009D749A" w:rsidP="009D749A">
      <w:pPr>
        <w:pStyle w:val="ListParagraph"/>
        <w:numPr>
          <w:ilvl w:val="0"/>
          <w:numId w:val="2"/>
        </w:numPr>
        <w:spacing w:after="0"/>
        <w:rPr>
          <w:rFonts w:cstheme="minorHAnsi"/>
          <w:sz w:val="24"/>
          <w:szCs w:val="24"/>
        </w:rPr>
      </w:pPr>
      <w:r w:rsidRPr="009D749A">
        <w:rPr>
          <w:rFonts w:cstheme="minorHAnsi"/>
          <w:b/>
          <w:bCs/>
          <w:sz w:val="24"/>
          <w:szCs w:val="24"/>
          <w:lang w:val="fr-CA"/>
        </w:rPr>
        <w:t xml:space="preserve">Niveau 2 : Niveau opérationnel </w:t>
      </w:r>
      <w:r w:rsidR="00DA369D" w:rsidRPr="009D749A">
        <w:rPr>
          <w:rFonts w:cstheme="minorHAnsi"/>
          <w:sz w:val="24"/>
          <w:szCs w:val="24"/>
          <w:lang w:val="fr-CA"/>
        </w:rPr>
        <w:t xml:space="preserve">(100% </w:t>
      </w:r>
      <w:r w:rsidRPr="009D749A">
        <w:rPr>
          <w:rFonts w:cstheme="minorHAnsi"/>
          <w:sz w:val="24"/>
          <w:szCs w:val="24"/>
          <w:lang w:val="fr-CA"/>
        </w:rPr>
        <w:t>du finance</w:t>
      </w:r>
      <w:r>
        <w:rPr>
          <w:rFonts w:cstheme="minorHAnsi"/>
          <w:sz w:val="24"/>
          <w:szCs w:val="24"/>
          <w:lang w:val="fr-CA"/>
        </w:rPr>
        <w:t>ment disponible</w:t>
      </w:r>
      <w:r w:rsidR="00DA369D" w:rsidRPr="009D749A">
        <w:rPr>
          <w:rFonts w:cstheme="minorHAnsi"/>
          <w:sz w:val="24"/>
          <w:szCs w:val="24"/>
          <w:lang w:val="fr-CA"/>
        </w:rPr>
        <w:t>)</w:t>
      </w:r>
      <w:r>
        <w:rPr>
          <w:rFonts w:cstheme="minorHAnsi"/>
          <w:sz w:val="24"/>
          <w:szCs w:val="24"/>
          <w:lang w:val="fr-CA"/>
        </w:rPr>
        <w:t xml:space="preserve"> </w:t>
      </w:r>
      <w:r w:rsidR="00DA369D" w:rsidRPr="009D749A">
        <w:rPr>
          <w:rFonts w:cstheme="minorHAnsi"/>
          <w:sz w:val="24"/>
          <w:szCs w:val="24"/>
          <w:lang w:val="fr-CA"/>
        </w:rPr>
        <w:t xml:space="preserve">: </w:t>
      </w:r>
      <w:r>
        <w:rPr>
          <w:rFonts w:cstheme="minorHAnsi"/>
          <w:sz w:val="24"/>
          <w:szCs w:val="24"/>
          <w:lang w:val="fr-CA"/>
        </w:rPr>
        <w:t>Une fois qu’un gestionnaire des terres est certifié, sa Première Nation assure activement la pleine gestion de ses terres de réserve. SAC continu d’assumer la fonction d’approbation.</w:t>
      </w:r>
      <w:r w:rsidR="00DA369D" w:rsidRPr="00BF5BEC">
        <w:rPr>
          <w:rFonts w:cstheme="minorHAnsi"/>
          <w:sz w:val="24"/>
          <w:szCs w:val="24"/>
        </w:rPr>
        <w:t xml:space="preserve"> </w:t>
      </w:r>
    </w:p>
    <w:p w14:paraId="31CA08AE" w14:textId="77FF226E" w:rsidR="00DA369D" w:rsidRPr="009D749A" w:rsidRDefault="009D749A" w:rsidP="00BF5BEC">
      <w:pPr>
        <w:numPr>
          <w:ilvl w:val="0"/>
          <w:numId w:val="2"/>
        </w:numPr>
        <w:spacing w:after="0"/>
        <w:rPr>
          <w:rFonts w:cstheme="minorHAnsi"/>
          <w:sz w:val="24"/>
          <w:szCs w:val="24"/>
          <w:lang w:val="fr-CA"/>
        </w:rPr>
      </w:pPr>
      <w:r w:rsidRPr="009D749A">
        <w:rPr>
          <w:rFonts w:cstheme="minorHAnsi"/>
          <w:b/>
          <w:bCs/>
          <w:sz w:val="24"/>
          <w:szCs w:val="24"/>
          <w:lang w:val="fr-CA"/>
        </w:rPr>
        <w:t xml:space="preserve">Niveau 3 : Délégation des pouvoirs </w:t>
      </w:r>
      <w:r w:rsidR="00DA369D" w:rsidRPr="009D749A">
        <w:rPr>
          <w:rFonts w:cstheme="minorHAnsi"/>
          <w:sz w:val="24"/>
          <w:szCs w:val="24"/>
          <w:lang w:val="fr-CA"/>
        </w:rPr>
        <w:t xml:space="preserve">(100% + 15% </w:t>
      </w:r>
      <w:r w:rsidRPr="009D749A">
        <w:rPr>
          <w:rFonts w:cstheme="minorHAnsi"/>
          <w:sz w:val="24"/>
          <w:szCs w:val="24"/>
          <w:lang w:val="fr-CA"/>
        </w:rPr>
        <w:t xml:space="preserve">du financement disponible) </w:t>
      </w:r>
      <w:r w:rsidR="00DA369D" w:rsidRPr="009D749A">
        <w:rPr>
          <w:rFonts w:cstheme="minorHAnsi"/>
          <w:sz w:val="24"/>
          <w:szCs w:val="24"/>
          <w:lang w:val="fr-CA"/>
        </w:rPr>
        <w:t xml:space="preserve">: </w:t>
      </w:r>
      <w:r w:rsidRPr="009D749A">
        <w:rPr>
          <w:rFonts w:cstheme="minorHAnsi"/>
          <w:sz w:val="24"/>
          <w:szCs w:val="24"/>
          <w:lang w:val="fr-CA"/>
        </w:rPr>
        <w:t>Ce niveau est fermé aux nouveaux participants depuis 2011. À ce niveau, l</w:t>
      </w:r>
      <w:r w:rsidRPr="009D749A">
        <w:rPr>
          <w:rFonts w:eastAsia="Times New Roman" w:cstheme="minorHAnsi"/>
          <w:sz w:val="24"/>
          <w:szCs w:val="24"/>
          <w:lang w:val="fr-CA"/>
        </w:rPr>
        <w:t>es Premières Nations disposent de pouvoirs accrus en matière de gestion des terres en vertu de </w:t>
      </w:r>
      <w:hyperlink r:id="rId11" w:history="1">
        <w:r w:rsidRPr="009D749A">
          <w:rPr>
            <w:rFonts w:eastAsia="Times New Roman" w:cstheme="minorHAnsi"/>
            <w:color w:val="284162"/>
            <w:sz w:val="24"/>
            <w:szCs w:val="24"/>
            <w:u w:val="single"/>
            <w:lang w:val="fr-CA"/>
          </w:rPr>
          <w:t>l'article 53</w:t>
        </w:r>
      </w:hyperlink>
      <w:r w:rsidRPr="009D749A">
        <w:rPr>
          <w:rFonts w:eastAsia="Times New Roman" w:cstheme="minorHAnsi"/>
          <w:sz w:val="24"/>
          <w:szCs w:val="24"/>
          <w:lang w:val="fr-CA"/>
        </w:rPr>
        <w:t> ou de </w:t>
      </w:r>
      <w:hyperlink r:id="rId12" w:history="1">
        <w:r w:rsidRPr="009D749A">
          <w:rPr>
            <w:rFonts w:eastAsia="Times New Roman" w:cstheme="minorHAnsi"/>
            <w:color w:val="284162"/>
            <w:sz w:val="24"/>
            <w:szCs w:val="24"/>
            <w:u w:val="single"/>
            <w:lang w:val="fr-CA"/>
          </w:rPr>
          <w:t>l'article 60 </w:t>
        </w:r>
      </w:hyperlink>
      <w:r w:rsidRPr="009D749A">
        <w:rPr>
          <w:rFonts w:eastAsia="Times New Roman" w:cstheme="minorHAnsi"/>
          <w:sz w:val="24"/>
          <w:szCs w:val="24"/>
          <w:lang w:val="fr-CA"/>
        </w:rPr>
        <w:t>de la </w:t>
      </w:r>
      <w:r w:rsidRPr="009D749A">
        <w:rPr>
          <w:rFonts w:eastAsia="Times New Roman" w:cstheme="minorHAnsi"/>
          <w:i/>
          <w:iCs/>
          <w:sz w:val="24"/>
          <w:szCs w:val="24"/>
          <w:lang w:val="fr-CA"/>
        </w:rPr>
        <w:t>Loi sur les Indiens</w:t>
      </w:r>
      <w:r>
        <w:rPr>
          <w:rFonts w:eastAsia="Times New Roman" w:cstheme="minorHAnsi"/>
          <w:sz w:val="24"/>
          <w:szCs w:val="24"/>
          <w:lang w:val="fr-CA"/>
        </w:rPr>
        <w:t>.</w:t>
      </w:r>
    </w:p>
    <w:p w14:paraId="2B2299AE" w14:textId="77777777" w:rsidR="00C265EF" w:rsidRPr="009D749A" w:rsidRDefault="00C265EF" w:rsidP="00BF5BEC">
      <w:pPr>
        <w:pStyle w:val="ListParagraph"/>
        <w:spacing w:after="0"/>
        <w:ind w:left="1080"/>
        <w:rPr>
          <w:rFonts w:cstheme="minorHAnsi"/>
          <w:sz w:val="24"/>
          <w:szCs w:val="24"/>
          <w:lang w:val="fr-CA"/>
        </w:rPr>
      </w:pPr>
    </w:p>
    <w:p w14:paraId="373F660F" w14:textId="429C05A4" w:rsidR="00C265EF" w:rsidRPr="00A95367" w:rsidRDefault="00A95367" w:rsidP="00BF5BEC">
      <w:pPr>
        <w:pStyle w:val="ListParagraph"/>
        <w:numPr>
          <w:ilvl w:val="0"/>
          <w:numId w:val="1"/>
        </w:numPr>
        <w:spacing w:after="0"/>
        <w:rPr>
          <w:rFonts w:cstheme="minorHAnsi"/>
          <w:b/>
          <w:bCs/>
          <w:sz w:val="24"/>
          <w:szCs w:val="24"/>
          <w:lang w:val="fr-CA"/>
        </w:rPr>
      </w:pPr>
      <w:r w:rsidRPr="00A95367">
        <w:rPr>
          <w:rFonts w:cstheme="minorHAnsi"/>
          <w:b/>
          <w:bCs/>
          <w:sz w:val="24"/>
          <w:szCs w:val="24"/>
          <w:lang w:val="fr-CA"/>
        </w:rPr>
        <w:t>Quels types de responsabilités les Premières</w:t>
      </w:r>
      <w:r>
        <w:rPr>
          <w:rFonts w:cstheme="minorHAnsi"/>
          <w:b/>
          <w:bCs/>
          <w:sz w:val="24"/>
          <w:szCs w:val="24"/>
          <w:lang w:val="fr-CA"/>
        </w:rPr>
        <w:t xml:space="preserve"> N</w:t>
      </w:r>
      <w:r w:rsidRPr="00A95367">
        <w:rPr>
          <w:rFonts w:cstheme="minorHAnsi"/>
          <w:b/>
          <w:bCs/>
          <w:sz w:val="24"/>
          <w:szCs w:val="24"/>
          <w:lang w:val="fr-CA"/>
        </w:rPr>
        <w:t xml:space="preserve">ations </w:t>
      </w:r>
      <w:r>
        <w:rPr>
          <w:rFonts w:cstheme="minorHAnsi"/>
          <w:b/>
          <w:bCs/>
          <w:sz w:val="24"/>
          <w:szCs w:val="24"/>
          <w:lang w:val="fr-CA"/>
        </w:rPr>
        <w:t>possèdent</w:t>
      </w:r>
      <w:r w:rsidRPr="00A95367">
        <w:rPr>
          <w:rFonts w:cstheme="minorHAnsi"/>
          <w:b/>
          <w:bCs/>
          <w:sz w:val="24"/>
          <w:szCs w:val="24"/>
          <w:lang w:val="fr-CA"/>
        </w:rPr>
        <w:t>-elles dans le cadre du PG</w:t>
      </w:r>
      <w:r>
        <w:rPr>
          <w:rFonts w:cstheme="minorHAnsi"/>
          <w:b/>
          <w:bCs/>
          <w:sz w:val="24"/>
          <w:szCs w:val="24"/>
          <w:lang w:val="fr-CA"/>
        </w:rPr>
        <w:t>E</w:t>
      </w:r>
      <w:r w:rsidRPr="00A95367">
        <w:rPr>
          <w:rFonts w:cstheme="minorHAnsi"/>
          <w:b/>
          <w:bCs/>
          <w:sz w:val="24"/>
          <w:szCs w:val="24"/>
          <w:lang w:val="fr-CA"/>
        </w:rPr>
        <w:t>TR</w:t>
      </w:r>
      <w:r w:rsidR="00C265EF" w:rsidRPr="00A95367">
        <w:rPr>
          <w:rFonts w:cstheme="minorHAnsi"/>
          <w:b/>
          <w:bCs/>
          <w:sz w:val="24"/>
          <w:szCs w:val="24"/>
          <w:lang w:val="fr-CA"/>
        </w:rPr>
        <w:t xml:space="preserve">? </w:t>
      </w:r>
    </w:p>
    <w:p w14:paraId="7CE3ECF2" w14:textId="013C6D70" w:rsidR="00A95367" w:rsidRPr="00A95367" w:rsidRDefault="00A95367" w:rsidP="00A95367">
      <w:pPr>
        <w:spacing w:after="0"/>
        <w:rPr>
          <w:rFonts w:cstheme="minorHAnsi"/>
          <w:sz w:val="24"/>
          <w:szCs w:val="24"/>
          <w:lang w:val="fr-CA"/>
        </w:rPr>
      </w:pPr>
      <w:r w:rsidRPr="00A95367">
        <w:rPr>
          <w:rFonts w:cstheme="minorHAnsi"/>
          <w:sz w:val="24"/>
          <w:szCs w:val="24"/>
          <w:lang w:val="fr-CA"/>
        </w:rPr>
        <w:t xml:space="preserve">Au fur et à mesure que les Premières Nations progressent dans le </w:t>
      </w:r>
      <w:r>
        <w:rPr>
          <w:rFonts w:cstheme="minorHAnsi"/>
          <w:sz w:val="24"/>
          <w:szCs w:val="24"/>
          <w:lang w:val="fr-CA"/>
        </w:rPr>
        <w:t>p</w:t>
      </w:r>
      <w:r w:rsidRPr="00A95367">
        <w:rPr>
          <w:rFonts w:cstheme="minorHAnsi"/>
          <w:sz w:val="24"/>
          <w:szCs w:val="24"/>
          <w:lang w:val="fr-CA"/>
        </w:rPr>
        <w:t>rogramme, le</w:t>
      </w:r>
      <w:r>
        <w:rPr>
          <w:rFonts w:cstheme="minorHAnsi"/>
          <w:sz w:val="24"/>
          <w:szCs w:val="24"/>
          <w:lang w:val="fr-CA"/>
        </w:rPr>
        <w:t>ur</w:t>
      </w:r>
      <w:r w:rsidRPr="00A95367">
        <w:rPr>
          <w:rFonts w:cstheme="minorHAnsi"/>
          <w:sz w:val="24"/>
          <w:szCs w:val="24"/>
          <w:lang w:val="fr-CA"/>
        </w:rPr>
        <w:t xml:space="preserve"> financement s'accroît en fonction des responsabilités administratives supplémentaires qu'elles assument en vertu de la Loi sur les Indiens. Ces responsabilités sont :</w:t>
      </w:r>
    </w:p>
    <w:p w14:paraId="31737FE3" w14:textId="77777777" w:rsidR="00A95367" w:rsidRDefault="00A95367" w:rsidP="00A95367">
      <w:pPr>
        <w:pStyle w:val="ListParagraph"/>
        <w:numPr>
          <w:ilvl w:val="0"/>
          <w:numId w:val="15"/>
        </w:numPr>
        <w:spacing w:after="0"/>
        <w:rPr>
          <w:rFonts w:cstheme="minorHAnsi"/>
          <w:sz w:val="24"/>
          <w:szCs w:val="24"/>
          <w:lang w:val="fr-CA"/>
        </w:rPr>
      </w:pPr>
      <w:r w:rsidRPr="00A95367">
        <w:rPr>
          <w:rFonts w:cstheme="minorHAnsi"/>
          <w:sz w:val="24"/>
          <w:szCs w:val="24"/>
          <w:lang w:val="fr-CA"/>
        </w:rPr>
        <w:t>des activités de gestion des terres comme la gestion des baux et des permis;</w:t>
      </w:r>
    </w:p>
    <w:p w14:paraId="294DD31B" w14:textId="77777777" w:rsidR="00A95367" w:rsidRDefault="00A95367" w:rsidP="00A95367">
      <w:pPr>
        <w:pStyle w:val="ListParagraph"/>
        <w:numPr>
          <w:ilvl w:val="0"/>
          <w:numId w:val="15"/>
        </w:numPr>
        <w:spacing w:after="0"/>
        <w:rPr>
          <w:rFonts w:cstheme="minorHAnsi"/>
          <w:sz w:val="24"/>
          <w:szCs w:val="24"/>
          <w:lang w:val="fr-CA"/>
        </w:rPr>
      </w:pPr>
      <w:r w:rsidRPr="00A95367">
        <w:rPr>
          <w:rFonts w:cstheme="minorHAnsi"/>
          <w:sz w:val="24"/>
          <w:szCs w:val="24"/>
          <w:lang w:val="fr-CA"/>
        </w:rPr>
        <w:t>des activités de gestion de l'environnement comme l'évaluation environnementale de sites;</w:t>
      </w:r>
    </w:p>
    <w:p w14:paraId="2D167290" w14:textId="77777777" w:rsidR="00A95367" w:rsidRDefault="00A95367" w:rsidP="00A95367">
      <w:pPr>
        <w:pStyle w:val="ListParagraph"/>
        <w:numPr>
          <w:ilvl w:val="0"/>
          <w:numId w:val="15"/>
        </w:numPr>
        <w:spacing w:after="0"/>
        <w:rPr>
          <w:rFonts w:cstheme="minorHAnsi"/>
          <w:sz w:val="24"/>
          <w:szCs w:val="24"/>
          <w:lang w:val="fr-CA"/>
        </w:rPr>
      </w:pPr>
      <w:r w:rsidRPr="00A95367">
        <w:rPr>
          <w:rFonts w:cstheme="minorHAnsi"/>
          <w:sz w:val="24"/>
          <w:szCs w:val="24"/>
          <w:lang w:val="fr-CA"/>
        </w:rPr>
        <w:lastRenderedPageBreak/>
        <w:t>des activités de gestion des ressources naturelles comme l'octroi de permis d'extraction de ressources naturelles pour la pêche et l'exploitation forestière;</w:t>
      </w:r>
    </w:p>
    <w:p w14:paraId="0B21E86B" w14:textId="77777777" w:rsidR="00A95367" w:rsidRDefault="00A95367" w:rsidP="00A95367">
      <w:pPr>
        <w:pStyle w:val="ListParagraph"/>
        <w:numPr>
          <w:ilvl w:val="0"/>
          <w:numId w:val="15"/>
        </w:numPr>
        <w:spacing w:after="0"/>
        <w:rPr>
          <w:rFonts w:cstheme="minorHAnsi"/>
          <w:sz w:val="24"/>
          <w:szCs w:val="24"/>
          <w:lang w:val="fr-CA"/>
        </w:rPr>
      </w:pPr>
      <w:r w:rsidRPr="00A95367">
        <w:rPr>
          <w:rFonts w:cstheme="minorHAnsi"/>
          <w:sz w:val="24"/>
          <w:szCs w:val="24"/>
          <w:lang w:val="fr-CA"/>
        </w:rPr>
        <w:t>des activités communautaires d'aménagement du territoire comme le zonage et les désignations;</w:t>
      </w:r>
    </w:p>
    <w:p w14:paraId="702B1D12" w14:textId="21E28C02" w:rsidR="00A95367" w:rsidRPr="00A95367" w:rsidRDefault="00A95367" w:rsidP="00A95367">
      <w:pPr>
        <w:pStyle w:val="ListParagraph"/>
        <w:numPr>
          <w:ilvl w:val="0"/>
          <w:numId w:val="15"/>
        </w:numPr>
        <w:spacing w:after="0"/>
        <w:rPr>
          <w:rFonts w:cstheme="minorHAnsi"/>
          <w:sz w:val="24"/>
          <w:szCs w:val="24"/>
          <w:lang w:val="fr-CA"/>
        </w:rPr>
      </w:pPr>
      <w:r w:rsidRPr="00A95367">
        <w:rPr>
          <w:rFonts w:cstheme="minorHAnsi"/>
          <w:sz w:val="24"/>
          <w:szCs w:val="24"/>
          <w:lang w:val="fr-CA"/>
        </w:rPr>
        <w:t>des activités de gestion de la conformité comme la promotion, la surveillance et l'application de la loi.</w:t>
      </w:r>
    </w:p>
    <w:p w14:paraId="01575603" w14:textId="77777777" w:rsidR="00112E4E" w:rsidRPr="00842F07" w:rsidRDefault="00112E4E" w:rsidP="00BF5BEC">
      <w:pPr>
        <w:pStyle w:val="ListParagraph"/>
        <w:spacing w:after="0"/>
        <w:ind w:left="1080"/>
        <w:rPr>
          <w:rFonts w:cstheme="minorHAnsi"/>
          <w:sz w:val="24"/>
          <w:szCs w:val="24"/>
          <w:lang w:val="fr-CA"/>
        </w:rPr>
      </w:pPr>
    </w:p>
    <w:p w14:paraId="75035B3F" w14:textId="340200CE" w:rsidR="00DA369D" w:rsidRPr="00A95367" w:rsidRDefault="00A95367" w:rsidP="00BF5BEC">
      <w:pPr>
        <w:pStyle w:val="ListParagraph"/>
        <w:numPr>
          <w:ilvl w:val="0"/>
          <w:numId w:val="1"/>
        </w:numPr>
        <w:spacing w:after="0"/>
        <w:rPr>
          <w:rFonts w:cstheme="minorHAnsi"/>
          <w:b/>
          <w:bCs/>
          <w:sz w:val="24"/>
          <w:szCs w:val="24"/>
          <w:lang w:val="fr-CA"/>
        </w:rPr>
      </w:pPr>
      <w:r w:rsidRPr="00A95367">
        <w:rPr>
          <w:rFonts w:cstheme="minorHAnsi"/>
          <w:b/>
          <w:bCs/>
          <w:sz w:val="24"/>
          <w:szCs w:val="24"/>
          <w:lang w:val="fr-CA"/>
        </w:rPr>
        <w:t xml:space="preserve">Combien y a-t-il de participants des Premières </w:t>
      </w:r>
      <w:r w:rsidR="000911C3">
        <w:rPr>
          <w:rFonts w:cstheme="minorHAnsi"/>
          <w:b/>
          <w:bCs/>
          <w:sz w:val="24"/>
          <w:szCs w:val="24"/>
          <w:lang w:val="fr-CA"/>
        </w:rPr>
        <w:t>Nation</w:t>
      </w:r>
      <w:r w:rsidRPr="00A95367">
        <w:rPr>
          <w:rFonts w:cstheme="minorHAnsi"/>
          <w:b/>
          <w:bCs/>
          <w:sz w:val="24"/>
          <w:szCs w:val="24"/>
          <w:lang w:val="fr-CA"/>
        </w:rPr>
        <w:t>s au PGETR</w:t>
      </w:r>
      <w:r w:rsidR="00DA369D" w:rsidRPr="00A95367">
        <w:rPr>
          <w:rFonts w:cstheme="minorHAnsi"/>
          <w:b/>
          <w:bCs/>
          <w:sz w:val="24"/>
          <w:szCs w:val="24"/>
          <w:lang w:val="fr-CA"/>
        </w:rPr>
        <w:t>?</w:t>
      </w:r>
    </w:p>
    <w:p w14:paraId="1CD08590" w14:textId="48D74D56" w:rsidR="00DA369D" w:rsidRPr="00853CD0" w:rsidRDefault="00A46024" w:rsidP="00853CD0">
      <w:pPr>
        <w:spacing w:after="0"/>
        <w:rPr>
          <w:rFonts w:cstheme="minorHAnsi"/>
          <w:sz w:val="24"/>
          <w:szCs w:val="24"/>
          <w:lang w:val="fr-CA"/>
        </w:rPr>
      </w:pPr>
      <w:r>
        <w:rPr>
          <w:rFonts w:cstheme="minorHAnsi"/>
          <w:sz w:val="24"/>
          <w:szCs w:val="24"/>
          <w:lang w:val="fr-CA"/>
        </w:rPr>
        <w:t xml:space="preserve">En date de </w:t>
      </w:r>
      <w:r w:rsidR="00CF4272">
        <w:rPr>
          <w:rFonts w:cstheme="minorHAnsi"/>
          <w:sz w:val="24"/>
          <w:szCs w:val="24"/>
          <w:lang w:val="fr-CA"/>
        </w:rPr>
        <w:t>janvier 2025</w:t>
      </w:r>
      <w:r w:rsidR="00232368" w:rsidRPr="00232368">
        <w:rPr>
          <w:rFonts w:cstheme="minorHAnsi"/>
          <w:sz w:val="24"/>
          <w:szCs w:val="24"/>
          <w:lang w:val="fr-CA"/>
        </w:rPr>
        <w:t xml:space="preserve">, </w:t>
      </w:r>
      <w:r w:rsidR="00DA78D5" w:rsidRPr="00232368">
        <w:rPr>
          <w:rFonts w:cstheme="minorHAnsi"/>
          <w:sz w:val="24"/>
          <w:szCs w:val="24"/>
          <w:lang w:val="fr-CA"/>
        </w:rPr>
        <w:t>1</w:t>
      </w:r>
      <w:r w:rsidR="00DA78D5">
        <w:rPr>
          <w:rFonts w:cstheme="minorHAnsi"/>
          <w:sz w:val="24"/>
          <w:szCs w:val="24"/>
          <w:lang w:val="fr-CA"/>
        </w:rPr>
        <w:t>4</w:t>
      </w:r>
      <w:r w:rsidR="00CF4272">
        <w:rPr>
          <w:rFonts w:cstheme="minorHAnsi"/>
          <w:sz w:val="24"/>
          <w:szCs w:val="24"/>
          <w:lang w:val="fr-CA"/>
        </w:rPr>
        <w:t>8</w:t>
      </w:r>
      <w:r w:rsidR="00DA78D5" w:rsidRPr="00232368">
        <w:rPr>
          <w:rFonts w:cstheme="minorHAnsi"/>
          <w:sz w:val="24"/>
          <w:szCs w:val="24"/>
          <w:lang w:val="fr-CA"/>
        </w:rPr>
        <w:t xml:space="preserve"> </w:t>
      </w:r>
      <w:r w:rsidR="00232368" w:rsidRPr="00232368">
        <w:rPr>
          <w:rFonts w:cstheme="minorHAnsi"/>
          <w:sz w:val="24"/>
          <w:szCs w:val="24"/>
          <w:lang w:val="fr-CA"/>
        </w:rPr>
        <w:t>Premières nations participent au programme</w:t>
      </w:r>
      <w:r w:rsidR="00232368">
        <w:rPr>
          <w:rFonts w:cstheme="minorHAnsi"/>
          <w:sz w:val="24"/>
          <w:szCs w:val="24"/>
          <w:lang w:val="fr-CA"/>
        </w:rPr>
        <w:t xml:space="preserve"> </w:t>
      </w:r>
      <w:r w:rsidR="00853CD0">
        <w:rPr>
          <w:rFonts w:cstheme="minorHAnsi"/>
          <w:sz w:val="24"/>
          <w:szCs w:val="24"/>
          <w:lang w:val="fr-CA"/>
        </w:rPr>
        <w:t>:</w:t>
      </w:r>
    </w:p>
    <w:p w14:paraId="06A09A97" w14:textId="01CD7FC4" w:rsidR="00DA369D" w:rsidRPr="00A95367" w:rsidRDefault="00CF4272" w:rsidP="00BF5BEC">
      <w:pPr>
        <w:pStyle w:val="ListParagraph"/>
        <w:numPr>
          <w:ilvl w:val="0"/>
          <w:numId w:val="3"/>
        </w:numPr>
        <w:spacing w:after="0"/>
        <w:rPr>
          <w:rFonts w:cstheme="minorHAnsi"/>
          <w:sz w:val="24"/>
          <w:szCs w:val="24"/>
          <w:lang w:val="fr-CA"/>
        </w:rPr>
      </w:pPr>
      <w:r>
        <w:rPr>
          <w:rFonts w:cstheme="minorHAnsi"/>
          <w:sz w:val="24"/>
          <w:szCs w:val="24"/>
          <w:lang w:val="fr-CA"/>
        </w:rPr>
        <w:t>35</w:t>
      </w:r>
      <w:r w:rsidR="00DA78D5" w:rsidRPr="00A95367">
        <w:rPr>
          <w:rFonts w:cstheme="minorHAnsi"/>
          <w:sz w:val="24"/>
          <w:szCs w:val="24"/>
          <w:lang w:val="fr-CA"/>
        </w:rPr>
        <w:t xml:space="preserve"> </w:t>
      </w:r>
      <w:r w:rsidR="00A95367" w:rsidRPr="00A95367">
        <w:rPr>
          <w:rFonts w:cstheme="minorHAnsi"/>
          <w:sz w:val="24"/>
          <w:szCs w:val="24"/>
          <w:lang w:val="fr-CA"/>
        </w:rPr>
        <w:t>Premières Nations au Niveau 1 (Formation et</w:t>
      </w:r>
      <w:r w:rsidR="00A95367">
        <w:rPr>
          <w:rFonts w:cstheme="minorHAnsi"/>
          <w:sz w:val="24"/>
          <w:szCs w:val="24"/>
          <w:lang w:val="fr-CA"/>
        </w:rPr>
        <w:t xml:space="preserve"> perfectionnement)</w:t>
      </w:r>
    </w:p>
    <w:p w14:paraId="5A574BF3" w14:textId="17F55FE2" w:rsidR="00DA369D" w:rsidRPr="00A95367" w:rsidRDefault="00232368" w:rsidP="00BF5BEC">
      <w:pPr>
        <w:pStyle w:val="ListParagraph"/>
        <w:numPr>
          <w:ilvl w:val="0"/>
          <w:numId w:val="3"/>
        </w:numPr>
        <w:spacing w:after="0"/>
        <w:rPr>
          <w:rFonts w:cstheme="minorHAnsi"/>
          <w:sz w:val="24"/>
          <w:szCs w:val="24"/>
          <w:lang w:val="fr-CA"/>
        </w:rPr>
      </w:pPr>
      <w:r>
        <w:rPr>
          <w:rFonts w:cstheme="minorHAnsi"/>
          <w:sz w:val="24"/>
          <w:szCs w:val="24"/>
          <w:lang w:val="fr-CA"/>
        </w:rPr>
        <w:t>10</w:t>
      </w:r>
      <w:r w:rsidR="00CF4272">
        <w:rPr>
          <w:rFonts w:cstheme="minorHAnsi"/>
          <w:sz w:val="24"/>
          <w:szCs w:val="24"/>
          <w:lang w:val="fr-CA"/>
        </w:rPr>
        <w:t>5</w:t>
      </w:r>
      <w:r w:rsidR="00A4629C">
        <w:rPr>
          <w:rFonts w:cstheme="minorHAnsi"/>
          <w:sz w:val="24"/>
          <w:szCs w:val="24"/>
          <w:lang w:val="fr-CA"/>
        </w:rPr>
        <w:t xml:space="preserve"> </w:t>
      </w:r>
      <w:r w:rsidR="00A95367" w:rsidRPr="00A95367">
        <w:rPr>
          <w:rFonts w:cstheme="minorHAnsi"/>
          <w:sz w:val="24"/>
          <w:szCs w:val="24"/>
          <w:lang w:val="fr-CA"/>
        </w:rPr>
        <w:t>Premières Nations au Niveau 2</w:t>
      </w:r>
      <w:r w:rsidR="00A95367">
        <w:rPr>
          <w:rFonts w:cstheme="minorHAnsi"/>
          <w:sz w:val="24"/>
          <w:szCs w:val="24"/>
          <w:lang w:val="fr-CA"/>
        </w:rPr>
        <w:t xml:space="preserve"> (Niveau opérationnel) </w:t>
      </w:r>
    </w:p>
    <w:p w14:paraId="620992D9" w14:textId="3D66B78A" w:rsidR="00DA369D" w:rsidRPr="00A95367" w:rsidRDefault="00CF4272" w:rsidP="00BF5BEC">
      <w:pPr>
        <w:pStyle w:val="ListParagraph"/>
        <w:numPr>
          <w:ilvl w:val="0"/>
          <w:numId w:val="3"/>
        </w:numPr>
        <w:spacing w:after="0"/>
        <w:rPr>
          <w:rFonts w:cstheme="minorHAnsi"/>
          <w:sz w:val="24"/>
          <w:szCs w:val="24"/>
          <w:lang w:val="fr-CA"/>
        </w:rPr>
      </w:pPr>
      <w:r>
        <w:rPr>
          <w:rFonts w:cstheme="minorHAnsi"/>
          <w:sz w:val="24"/>
          <w:szCs w:val="24"/>
          <w:lang w:val="fr-CA"/>
        </w:rPr>
        <w:t>8</w:t>
      </w:r>
      <w:r w:rsidR="00DA369D" w:rsidRPr="00A95367">
        <w:rPr>
          <w:rFonts w:cstheme="minorHAnsi"/>
          <w:sz w:val="24"/>
          <w:szCs w:val="24"/>
          <w:lang w:val="fr-CA"/>
        </w:rPr>
        <w:t xml:space="preserve"> </w:t>
      </w:r>
      <w:r w:rsidR="00A95367" w:rsidRPr="00A95367">
        <w:rPr>
          <w:rFonts w:cstheme="minorHAnsi"/>
          <w:sz w:val="24"/>
          <w:szCs w:val="24"/>
          <w:lang w:val="fr-CA"/>
        </w:rPr>
        <w:t>Premières Nations au Niveau 3 (D</w:t>
      </w:r>
      <w:r w:rsidR="00A95367">
        <w:rPr>
          <w:rFonts w:cstheme="minorHAnsi"/>
          <w:sz w:val="24"/>
          <w:szCs w:val="24"/>
          <w:lang w:val="fr-CA"/>
        </w:rPr>
        <w:t xml:space="preserve">élégation des pouvoirs) </w:t>
      </w:r>
    </w:p>
    <w:p w14:paraId="048EBF00" w14:textId="13D70531" w:rsidR="00F65270" w:rsidRPr="00A95367" w:rsidRDefault="00A46024" w:rsidP="00BF5BEC">
      <w:pPr>
        <w:spacing w:after="0"/>
        <w:rPr>
          <w:rFonts w:cstheme="minorHAnsi"/>
          <w:sz w:val="24"/>
          <w:szCs w:val="24"/>
          <w:lang w:val="fr-CA"/>
        </w:rPr>
      </w:pPr>
      <w:r>
        <w:rPr>
          <w:rFonts w:cstheme="minorHAnsi"/>
          <w:sz w:val="24"/>
          <w:szCs w:val="24"/>
          <w:lang w:val="fr-CA"/>
        </w:rPr>
        <w:t>En date de juillet 2024</w:t>
      </w:r>
      <w:r w:rsidR="00E81958">
        <w:rPr>
          <w:rFonts w:cstheme="minorHAnsi"/>
          <w:sz w:val="24"/>
          <w:szCs w:val="24"/>
          <w:lang w:val="fr-CA"/>
        </w:rPr>
        <w:t>, u</w:t>
      </w:r>
      <w:r w:rsidR="00853CD0">
        <w:rPr>
          <w:rFonts w:cstheme="minorHAnsi"/>
          <w:sz w:val="24"/>
          <w:szCs w:val="24"/>
          <w:lang w:val="fr-CA"/>
        </w:rPr>
        <w:t>n</w:t>
      </w:r>
      <w:r w:rsidR="00A95367">
        <w:rPr>
          <w:rFonts w:cstheme="minorHAnsi"/>
          <w:sz w:val="24"/>
          <w:szCs w:val="24"/>
          <w:lang w:val="fr-CA"/>
        </w:rPr>
        <w:t xml:space="preserve"> total de </w:t>
      </w:r>
      <w:r w:rsidR="00E81958">
        <w:rPr>
          <w:rFonts w:cstheme="minorHAnsi"/>
          <w:sz w:val="24"/>
          <w:szCs w:val="24"/>
          <w:lang w:val="fr-CA"/>
        </w:rPr>
        <w:t>24</w:t>
      </w:r>
      <w:r w:rsidR="001E634D">
        <w:rPr>
          <w:rFonts w:cstheme="minorHAnsi"/>
          <w:sz w:val="24"/>
          <w:szCs w:val="24"/>
          <w:lang w:val="fr-CA"/>
        </w:rPr>
        <w:t>3</w:t>
      </w:r>
      <w:r w:rsidR="00E81958" w:rsidRPr="00A95367">
        <w:rPr>
          <w:rFonts w:cstheme="minorHAnsi"/>
          <w:sz w:val="24"/>
          <w:szCs w:val="24"/>
          <w:lang w:val="fr-CA"/>
        </w:rPr>
        <w:t xml:space="preserve"> </w:t>
      </w:r>
      <w:r w:rsidR="00A95367" w:rsidRPr="00A95367">
        <w:rPr>
          <w:rFonts w:cstheme="minorHAnsi"/>
          <w:sz w:val="24"/>
          <w:szCs w:val="24"/>
          <w:lang w:val="fr-CA"/>
        </w:rPr>
        <w:t xml:space="preserve">gestionnaires de terres </w:t>
      </w:r>
      <w:r w:rsidR="00853CD0">
        <w:rPr>
          <w:rFonts w:cstheme="minorHAnsi"/>
          <w:sz w:val="24"/>
          <w:szCs w:val="24"/>
          <w:lang w:val="fr-CA"/>
        </w:rPr>
        <w:t xml:space="preserve">ont été </w:t>
      </w:r>
      <w:r w:rsidR="00A95367" w:rsidRPr="00A95367">
        <w:rPr>
          <w:rFonts w:cstheme="minorHAnsi"/>
          <w:sz w:val="24"/>
          <w:szCs w:val="24"/>
          <w:lang w:val="fr-CA"/>
        </w:rPr>
        <w:t>formés</w:t>
      </w:r>
      <w:r w:rsidR="00A95367">
        <w:rPr>
          <w:rFonts w:cstheme="minorHAnsi"/>
          <w:sz w:val="24"/>
          <w:szCs w:val="24"/>
          <w:lang w:val="fr-CA"/>
        </w:rPr>
        <w:t xml:space="preserve"> dans le cadre du APGT</w:t>
      </w:r>
      <w:r w:rsidR="00DA369D" w:rsidRPr="00A95367">
        <w:rPr>
          <w:rFonts w:cstheme="minorHAnsi"/>
          <w:sz w:val="24"/>
          <w:szCs w:val="24"/>
          <w:lang w:val="fr-CA"/>
        </w:rPr>
        <w:t>.</w:t>
      </w:r>
    </w:p>
    <w:p w14:paraId="7B29E2B2" w14:textId="77777777" w:rsidR="00BF5BEC" w:rsidRPr="00A95367" w:rsidRDefault="00BF5BEC" w:rsidP="00BF5BEC">
      <w:pPr>
        <w:spacing w:after="0"/>
        <w:rPr>
          <w:rFonts w:cstheme="minorHAnsi"/>
          <w:sz w:val="24"/>
          <w:szCs w:val="24"/>
          <w:lang w:val="fr-CA"/>
        </w:rPr>
      </w:pPr>
    </w:p>
    <w:p w14:paraId="64CBBA63" w14:textId="780FAAC9" w:rsidR="00CC3251" w:rsidRPr="00964BAD" w:rsidRDefault="00964BAD" w:rsidP="00BF5BEC">
      <w:pPr>
        <w:pStyle w:val="ListParagraph"/>
        <w:numPr>
          <w:ilvl w:val="0"/>
          <w:numId w:val="1"/>
        </w:numPr>
        <w:spacing w:after="0"/>
        <w:rPr>
          <w:rFonts w:cstheme="minorHAnsi"/>
          <w:b/>
          <w:bCs/>
          <w:sz w:val="24"/>
          <w:szCs w:val="24"/>
          <w:lang w:val="fr-CA"/>
        </w:rPr>
      </w:pPr>
      <w:r w:rsidRPr="00964BAD">
        <w:rPr>
          <w:rFonts w:cstheme="minorHAnsi"/>
          <w:b/>
          <w:bCs/>
          <w:sz w:val="24"/>
          <w:szCs w:val="24"/>
          <w:lang w:val="fr-CA"/>
        </w:rPr>
        <w:t xml:space="preserve">Quelles étapes doivent être suivies afin de joindre le </w:t>
      </w:r>
      <w:r>
        <w:rPr>
          <w:rFonts w:cstheme="minorHAnsi"/>
          <w:b/>
          <w:bCs/>
          <w:sz w:val="24"/>
          <w:szCs w:val="24"/>
          <w:lang w:val="fr-CA"/>
        </w:rPr>
        <w:t>PGETR</w:t>
      </w:r>
      <w:r w:rsidR="00CC3251" w:rsidRPr="00964BAD">
        <w:rPr>
          <w:rFonts w:cstheme="minorHAnsi"/>
          <w:b/>
          <w:bCs/>
          <w:sz w:val="24"/>
          <w:szCs w:val="24"/>
          <w:lang w:val="fr-CA"/>
        </w:rPr>
        <w:t xml:space="preserve">? </w:t>
      </w:r>
    </w:p>
    <w:p w14:paraId="69F1597A" w14:textId="1D089162" w:rsidR="00266165" w:rsidRPr="00266165" w:rsidRDefault="00A95367" w:rsidP="00BF5BEC">
      <w:pPr>
        <w:spacing w:after="0"/>
        <w:rPr>
          <w:rFonts w:eastAsia="Times New Roman" w:cstheme="minorHAnsi"/>
          <w:color w:val="1C1C1C"/>
          <w:sz w:val="24"/>
          <w:szCs w:val="24"/>
          <w:lang w:val="fr-CA" w:eastAsia="en-CA"/>
        </w:rPr>
      </w:pPr>
      <w:r w:rsidRPr="00A95367">
        <w:rPr>
          <w:rFonts w:eastAsia="Times New Roman" w:cstheme="minorHAnsi"/>
          <w:color w:val="1C1C1C"/>
          <w:sz w:val="24"/>
          <w:szCs w:val="24"/>
          <w:lang w:val="fr-CA" w:eastAsia="en-CA"/>
        </w:rPr>
        <w:t xml:space="preserve">Pour participer au </w:t>
      </w:r>
      <w:r w:rsidR="000911C3">
        <w:rPr>
          <w:rFonts w:eastAsia="Times New Roman" w:cstheme="minorHAnsi"/>
          <w:color w:val="1C1C1C"/>
          <w:sz w:val="24"/>
          <w:szCs w:val="24"/>
          <w:lang w:val="fr-CA" w:eastAsia="en-CA"/>
        </w:rPr>
        <w:t>PGETR</w:t>
      </w:r>
      <w:r w:rsidRPr="00A95367">
        <w:rPr>
          <w:rFonts w:eastAsia="Times New Roman" w:cstheme="minorHAnsi"/>
          <w:color w:val="1C1C1C"/>
          <w:sz w:val="24"/>
          <w:szCs w:val="24"/>
          <w:lang w:val="fr-CA" w:eastAsia="en-CA"/>
        </w:rPr>
        <w:t xml:space="preserve">, les Premières </w:t>
      </w:r>
      <w:r>
        <w:rPr>
          <w:rFonts w:eastAsia="Times New Roman" w:cstheme="minorHAnsi"/>
          <w:color w:val="1C1C1C"/>
          <w:sz w:val="24"/>
          <w:szCs w:val="24"/>
          <w:lang w:val="fr-CA" w:eastAsia="en-CA"/>
        </w:rPr>
        <w:t>N</w:t>
      </w:r>
      <w:r w:rsidRPr="00A95367">
        <w:rPr>
          <w:rFonts w:eastAsia="Times New Roman" w:cstheme="minorHAnsi"/>
          <w:color w:val="1C1C1C"/>
          <w:sz w:val="24"/>
          <w:szCs w:val="24"/>
          <w:lang w:val="fr-CA" w:eastAsia="en-CA"/>
        </w:rPr>
        <w:t xml:space="preserve">ations sont invitées à remplir un formulaire d’Expression d'intérêt, </w:t>
      </w:r>
      <w:hyperlink r:id="rId13" w:history="1">
        <w:r w:rsidRPr="00A95367">
          <w:rPr>
            <w:rStyle w:val="Hyperlink"/>
            <w:rFonts w:eastAsia="Times New Roman" w:cstheme="minorHAnsi"/>
            <w:sz w:val="24"/>
            <w:szCs w:val="24"/>
            <w:lang w:val="fr-CA" w:eastAsia="en-CA"/>
          </w:rPr>
          <w:t>disponible sur le site Web de SAC</w:t>
        </w:r>
      </w:hyperlink>
      <w:r w:rsidRPr="00A95367">
        <w:rPr>
          <w:rFonts w:eastAsia="Times New Roman" w:cstheme="minorHAnsi"/>
          <w:color w:val="1C1C1C"/>
          <w:sz w:val="24"/>
          <w:szCs w:val="24"/>
          <w:lang w:val="fr-CA" w:eastAsia="en-CA"/>
        </w:rPr>
        <w:t xml:space="preserve">. </w:t>
      </w:r>
      <w:r w:rsidR="002511CC" w:rsidRPr="002511CC">
        <w:rPr>
          <w:rFonts w:eastAsia="Times New Roman" w:cstheme="minorHAnsi"/>
          <w:color w:val="1C1C1C"/>
          <w:sz w:val="24"/>
          <w:szCs w:val="24"/>
          <w:lang w:val="fr-CA" w:eastAsia="en-CA"/>
        </w:rPr>
        <w:t xml:space="preserve">Des instructions pour remplir le formulaire d’expression d’intérêt sont disponibles ici : </w:t>
      </w:r>
      <w:hyperlink r:id="rId14" w:history="1">
        <w:r w:rsidR="002511CC" w:rsidRPr="002511CC">
          <w:rPr>
            <w:rStyle w:val="Hyperlink"/>
            <w:rFonts w:eastAsia="Times New Roman" w:cstheme="minorHAnsi"/>
            <w:sz w:val="24"/>
            <w:szCs w:val="24"/>
            <w:lang w:val="fr-CA" w:eastAsia="en-CA"/>
          </w:rPr>
          <w:t>Formulaire d’expression d’intérêt du PGETR – Instruction – FR</w:t>
        </w:r>
      </w:hyperlink>
      <w:r w:rsidR="002511CC">
        <w:rPr>
          <w:rFonts w:eastAsia="Times New Roman" w:cstheme="minorHAnsi"/>
          <w:color w:val="1C1C1C"/>
          <w:sz w:val="24"/>
          <w:szCs w:val="24"/>
          <w:lang w:val="fr-CA" w:eastAsia="en-CA"/>
        </w:rPr>
        <w:t xml:space="preserve">. </w:t>
      </w:r>
      <w:r w:rsidRPr="00A95367">
        <w:rPr>
          <w:rFonts w:eastAsia="Times New Roman" w:cstheme="minorHAnsi"/>
          <w:color w:val="1C1C1C"/>
          <w:sz w:val="24"/>
          <w:szCs w:val="24"/>
          <w:lang w:val="fr-CA" w:eastAsia="en-CA"/>
        </w:rPr>
        <w:t xml:space="preserve">Une fois rempli, ce formulaire peut être soumis via courriel à votre bureau régional de SAC ou au </w:t>
      </w:r>
      <w:hyperlink r:id="rId15" w:history="1">
        <w:r w:rsidR="00266165" w:rsidRPr="00D70BA1">
          <w:rPr>
            <w:rStyle w:val="Hyperlink"/>
            <w:rFonts w:eastAsia="Times New Roman" w:cstheme="minorHAnsi"/>
            <w:sz w:val="24"/>
            <w:szCs w:val="24"/>
            <w:lang w:val="fr-CA" w:eastAsia="en-CA"/>
          </w:rPr>
          <w:t>rlemp@sac-isc.gc.ca</w:t>
        </w:r>
      </w:hyperlink>
      <w:r w:rsidRPr="00A95367">
        <w:rPr>
          <w:rFonts w:eastAsia="Times New Roman" w:cstheme="minorHAnsi"/>
          <w:color w:val="1C1C1C"/>
          <w:sz w:val="24"/>
          <w:szCs w:val="24"/>
          <w:lang w:val="fr-CA" w:eastAsia="en-CA"/>
        </w:rPr>
        <w:t>.</w:t>
      </w:r>
      <w:r w:rsidR="00266165">
        <w:rPr>
          <w:rFonts w:eastAsia="Times New Roman" w:cstheme="minorHAnsi"/>
          <w:color w:val="1C1C1C"/>
          <w:sz w:val="24"/>
          <w:szCs w:val="24"/>
          <w:lang w:val="fr-CA" w:eastAsia="en-CA"/>
        </w:rPr>
        <w:t xml:space="preserve"> </w:t>
      </w:r>
      <w:bookmarkStart w:id="0" w:name="_Hlk147823747"/>
      <w:r w:rsidR="00266165" w:rsidRPr="00266165">
        <w:rPr>
          <w:rFonts w:eastAsia="Times New Roman" w:cstheme="minorHAnsi"/>
          <w:color w:val="1C1C1C"/>
          <w:sz w:val="24"/>
          <w:szCs w:val="24"/>
          <w:lang w:val="fr-CA" w:eastAsia="en-CA"/>
        </w:rPr>
        <w:t>Les formulaires remplis seront ensuite examinés par SAC. Comme les places disponibles pour le programme peuvent être limitées, SAC peut être amené à classer par ordre de priorité les Premières Nations intéressées en fonction de leurs activités actuelles de gestion des terres et de l'environnement, de leur score à l'évaluation générale et de la disponibilité d'états financiers vérifiés. Les Premières Nations acceptées dans le cadre du PGETR seront informées par SAC et devront fournir une résolution du conseil de bande acceptant les conditions du PGETR.</w:t>
      </w:r>
    </w:p>
    <w:p w14:paraId="49838A35" w14:textId="77777777" w:rsidR="00266165" w:rsidRDefault="00266165" w:rsidP="00BF5BEC">
      <w:pPr>
        <w:spacing w:after="0"/>
        <w:rPr>
          <w:rFonts w:eastAsia="Times New Roman" w:cstheme="minorHAnsi"/>
          <w:color w:val="1C1C1C"/>
          <w:sz w:val="24"/>
          <w:szCs w:val="24"/>
          <w:lang w:val="fr-CA" w:eastAsia="en-CA"/>
        </w:rPr>
      </w:pPr>
    </w:p>
    <w:bookmarkEnd w:id="0"/>
    <w:p w14:paraId="4ECB28B4" w14:textId="1B9DC369" w:rsidR="00A84D4F" w:rsidRPr="00266165" w:rsidRDefault="00266165" w:rsidP="00BF5BEC">
      <w:pPr>
        <w:spacing w:after="0"/>
        <w:rPr>
          <w:rFonts w:eastAsia="Times New Roman" w:cstheme="minorHAnsi"/>
          <w:color w:val="1C1C1C"/>
          <w:sz w:val="24"/>
          <w:szCs w:val="24"/>
          <w:lang w:val="fr-CA" w:eastAsia="en-CA"/>
        </w:rPr>
      </w:pPr>
      <w:r w:rsidRPr="00266165">
        <w:rPr>
          <w:rFonts w:eastAsia="Times New Roman" w:cstheme="minorHAnsi"/>
          <w:color w:val="1C1C1C"/>
          <w:sz w:val="24"/>
          <w:szCs w:val="24"/>
          <w:lang w:val="fr-CA" w:eastAsia="en-CA"/>
        </w:rPr>
        <w:t xml:space="preserve">Une fois acceptés, les nouveaux participants au PGETR commencent au niveau de la formation et du développement du programme. La Première Nation désigne une personne pour suivre le Programme d’attestation professionnelle en gestion des terres (APGT) en son nom. Cette personne sera chargée de remplir et de fournir les documents nécessaires à l'établissement d'enseignement postsecondaire de son choix afin d'être acceptée dans le programme de niveau I. La Première Nation passe au niveau opérationnel du programme une fois qu'elle a certifié un gestionnaire des terres par le biais du APGT, un processus qui dure généralement deux ans. Toutefois, si la Première Nation dispose déjà d'un gestionnaire des terres certifié, elle peut adhérer au </w:t>
      </w:r>
      <w:r w:rsidR="000911C3">
        <w:rPr>
          <w:rFonts w:eastAsia="Times New Roman" w:cstheme="minorHAnsi"/>
          <w:color w:val="1C1C1C"/>
          <w:sz w:val="24"/>
          <w:szCs w:val="24"/>
          <w:lang w:val="fr-CA" w:eastAsia="en-CA"/>
        </w:rPr>
        <w:t>PGETR</w:t>
      </w:r>
      <w:r w:rsidRPr="00266165">
        <w:rPr>
          <w:rFonts w:eastAsia="Times New Roman" w:cstheme="minorHAnsi"/>
          <w:color w:val="1C1C1C"/>
          <w:sz w:val="24"/>
          <w:szCs w:val="24"/>
          <w:lang w:val="fr-CA" w:eastAsia="en-CA"/>
        </w:rPr>
        <w:t xml:space="preserve"> au niveau opérationnel.</w:t>
      </w:r>
    </w:p>
    <w:p w14:paraId="05F820CC" w14:textId="77777777" w:rsidR="002511CC" w:rsidRPr="00266165" w:rsidRDefault="002511CC" w:rsidP="00BF5BEC">
      <w:pPr>
        <w:spacing w:after="0"/>
        <w:rPr>
          <w:rFonts w:eastAsia="Times New Roman" w:cstheme="minorHAnsi"/>
          <w:color w:val="1C1C1C"/>
          <w:sz w:val="24"/>
          <w:szCs w:val="24"/>
          <w:lang w:val="fr-CA" w:eastAsia="en-CA"/>
        </w:rPr>
      </w:pPr>
    </w:p>
    <w:p w14:paraId="24013C0E" w14:textId="7F4D6040" w:rsidR="00A84D4F" w:rsidRPr="00266165" w:rsidRDefault="00266165" w:rsidP="00A84D4F">
      <w:pPr>
        <w:pStyle w:val="ListParagraph"/>
        <w:numPr>
          <w:ilvl w:val="0"/>
          <w:numId w:val="1"/>
        </w:numPr>
        <w:spacing w:after="0"/>
        <w:rPr>
          <w:rFonts w:cstheme="minorHAnsi"/>
          <w:b/>
          <w:bCs/>
          <w:sz w:val="24"/>
          <w:szCs w:val="24"/>
          <w:lang w:val="fr-CA"/>
        </w:rPr>
      </w:pPr>
      <w:r w:rsidRPr="00266165">
        <w:rPr>
          <w:rFonts w:cstheme="minorHAnsi"/>
          <w:b/>
          <w:bCs/>
          <w:sz w:val="24"/>
          <w:szCs w:val="24"/>
          <w:lang w:val="fr-CA"/>
        </w:rPr>
        <w:lastRenderedPageBreak/>
        <w:t xml:space="preserve">Quelle est la différence entre le PGETR et l'Accord-cadre sur la </w:t>
      </w:r>
      <w:r>
        <w:rPr>
          <w:rFonts w:cstheme="minorHAnsi"/>
          <w:b/>
          <w:bCs/>
          <w:sz w:val="24"/>
          <w:szCs w:val="24"/>
          <w:lang w:val="fr-CA"/>
        </w:rPr>
        <w:t>G</w:t>
      </w:r>
      <w:r w:rsidRPr="00266165">
        <w:rPr>
          <w:rFonts w:cstheme="minorHAnsi"/>
          <w:b/>
          <w:bCs/>
          <w:sz w:val="24"/>
          <w:szCs w:val="24"/>
          <w:lang w:val="fr-CA"/>
        </w:rPr>
        <w:t xml:space="preserve">estion des terres des Premières </w:t>
      </w:r>
      <w:r w:rsidR="000911C3">
        <w:rPr>
          <w:rFonts w:cstheme="minorHAnsi"/>
          <w:b/>
          <w:bCs/>
          <w:sz w:val="24"/>
          <w:szCs w:val="24"/>
          <w:lang w:val="fr-CA"/>
        </w:rPr>
        <w:t>N</w:t>
      </w:r>
      <w:r w:rsidRPr="00266165">
        <w:rPr>
          <w:rFonts w:cstheme="minorHAnsi"/>
          <w:b/>
          <w:bCs/>
          <w:sz w:val="24"/>
          <w:szCs w:val="24"/>
          <w:lang w:val="fr-CA"/>
        </w:rPr>
        <w:t>ations</w:t>
      </w:r>
      <w:r w:rsidR="00A84D4F" w:rsidRPr="00266165">
        <w:rPr>
          <w:rFonts w:cstheme="minorHAnsi"/>
          <w:b/>
          <w:bCs/>
          <w:sz w:val="24"/>
          <w:szCs w:val="24"/>
          <w:lang w:val="fr-CA"/>
        </w:rPr>
        <w:t>?</w:t>
      </w:r>
    </w:p>
    <w:p w14:paraId="6F6F9334" w14:textId="542612F1" w:rsidR="00A84D4F" w:rsidRPr="00266165" w:rsidRDefault="00266165">
      <w:pPr>
        <w:spacing w:after="0"/>
        <w:rPr>
          <w:rFonts w:cstheme="minorHAnsi"/>
          <w:sz w:val="24"/>
          <w:szCs w:val="24"/>
          <w:lang w:val="fr-CA"/>
        </w:rPr>
      </w:pPr>
      <w:r w:rsidRPr="00266165">
        <w:rPr>
          <w:rFonts w:cstheme="minorHAnsi"/>
          <w:sz w:val="24"/>
          <w:szCs w:val="24"/>
          <w:lang w:val="fr-CA"/>
        </w:rPr>
        <w:t xml:space="preserve">Le PGETR est un programme de formation et de renforcement des capacités qui travaille en partenariat avec </w:t>
      </w:r>
      <w:r>
        <w:rPr>
          <w:rFonts w:cstheme="minorHAnsi"/>
          <w:sz w:val="24"/>
          <w:szCs w:val="24"/>
          <w:lang w:val="fr-CA"/>
        </w:rPr>
        <w:t>l’ANGTA</w:t>
      </w:r>
      <w:r w:rsidRPr="00266165">
        <w:rPr>
          <w:rFonts w:cstheme="minorHAnsi"/>
          <w:sz w:val="24"/>
          <w:szCs w:val="24"/>
          <w:lang w:val="fr-CA"/>
        </w:rPr>
        <w:t xml:space="preserve"> pour aider les Premières </w:t>
      </w:r>
      <w:r>
        <w:rPr>
          <w:rFonts w:cstheme="minorHAnsi"/>
          <w:sz w:val="24"/>
          <w:szCs w:val="24"/>
          <w:lang w:val="fr-CA"/>
        </w:rPr>
        <w:t>N</w:t>
      </w:r>
      <w:r w:rsidRPr="00266165">
        <w:rPr>
          <w:rFonts w:cstheme="minorHAnsi"/>
          <w:sz w:val="24"/>
          <w:szCs w:val="24"/>
          <w:lang w:val="fr-CA"/>
        </w:rPr>
        <w:t xml:space="preserve">ations à acquérir des compétences en matière de gestion des terres, afin </w:t>
      </w:r>
      <w:r>
        <w:rPr>
          <w:rFonts w:cstheme="minorHAnsi"/>
          <w:sz w:val="24"/>
          <w:szCs w:val="24"/>
          <w:lang w:val="fr-CA"/>
        </w:rPr>
        <w:t xml:space="preserve">qu’elles puissent </w:t>
      </w:r>
      <w:r w:rsidRPr="00266165">
        <w:rPr>
          <w:rFonts w:cstheme="minorHAnsi"/>
          <w:sz w:val="24"/>
          <w:szCs w:val="24"/>
          <w:lang w:val="fr-CA"/>
        </w:rPr>
        <w:t xml:space="preserve">gérer efficacement les terres de leurs réserves, leurs ressources naturelles et leur environnement en vertu de la </w:t>
      </w:r>
      <w:r w:rsidRPr="00266165">
        <w:rPr>
          <w:rFonts w:cstheme="minorHAnsi"/>
          <w:i/>
          <w:iCs/>
          <w:sz w:val="24"/>
          <w:szCs w:val="24"/>
          <w:lang w:val="fr-CA"/>
        </w:rPr>
        <w:t>Loi sur les Indiens</w:t>
      </w:r>
      <w:r w:rsidRPr="00266165">
        <w:rPr>
          <w:rFonts w:cstheme="minorHAnsi"/>
          <w:sz w:val="24"/>
          <w:szCs w:val="24"/>
          <w:lang w:val="fr-CA"/>
        </w:rPr>
        <w:t xml:space="preserve">. Lorsqu'une Première </w:t>
      </w:r>
      <w:r>
        <w:rPr>
          <w:rFonts w:cstheme="minorHAnsi"/>
          <w:sz w:val="24"/>
          <w:szCs w:val="24"/>
          <w:lang w:val="fr-CA"/>
        </w:rPr>
        <w:t>N</w:t>
      </w:r>
      <w:r w:rsidRPr="00266165">
        <w:rPr>
          <w:rFonts w:cstheme="minorHAnsi"/>
          <w:sz w:val="24"/>
          <w:szCs w:val="24"/>
          <w:lang w:val="fr-CA"/>
        </w:rPr>
        <w:t>ation du PG</w:t>
      </w:r>
      <w:r>
        <w:rPr>
          <w:rFonts w:cstheme="minorHAnsi"/>
          <w:sz w:val="24"/>
          <w:szCs w:val="24"/>
          <w:lang w:val="fr-CA"/>
        </w:rPr>
        <w:t>E</w:t>
      </w:r>
      <w:r w:rsidRPr="00266165">
        <w:rPr>
          <w:rFonts w:cstheme="minorHAnsi"/>
          <w:sz w:val="24"/>
          <w:szCs w:val="24"/>
          <w:lang w:val="fr-CA"/>
        </w:rPr>
        <w:t xml:space="preserve">TR devient opérationnelle au niveau 2 du </w:t>
      </w:r>
      <w:r>
        <w:rPr>
          <w:rFonts w:cstheme="minorHAnsi"/>
          <w:sz w:val="24"/>
          <w:szCs w:val="24"/>
          <w:lang w:val="fr-CA"/>
        </w:rPr>
        <w:t>p</w:t>
      </w:r>
      <w:r w:rsidRPr="00266165">
        <w:rPr>
          <w:rFonts w:cstheme="minorHAnsi"/>
          <w:sz w:val="24"/>
          <w:szCs w:val="24"/>
          <w:lang w:val="fr-CA"/>
        </w:rPr>
        <w:t xml:space="preserve">rogramme, elle assume la responsabilité principale des instruments de gestion des terres, tandis que l'ISC conserve la fonction d'approbation. Dans le cadre de la délégation de pouvoirs de niveau 3 (qui n'est plus accessible aux nouveaux participants depuis 2011), la Première </w:t>
      </w:r>
      <w:r>
        <w:rPr>
          <w:rFonts w:cstheme="minorHAnsi"/>
          <w:sz w:val="24"/>
          <w:szCs w:val="24"/>
          <w:lang w:val="fr-CA"/>
        </w:rPr>
        <w:t>N</w:t>
      </w:r>
      <w:r w:rsidRPr="00266165">
        <w:rPr>
          <w:rFonts w:cstheme="minorHAnsi"/>
          <w:sz w:val="24"/>
          <w:szCs w:val="24"/>
          <w:lang w:val="fr-CA"/>
        </w:rPr>
        <w:t xml:space="preserve">ation dispose de pouvoirs supplémentaires de gestion des terres en vertu de l'article 53 ou de l'article 60 de la </w:t>
      </w:r>
      <w:r w:rsidRPr="00266165">
        <w:rPr>
          <w:rFonts w:cstheme="minorHAnsi"/>
          <w:i/>
          <w:iCs/>
          <w:sz w:val="24"/>
          <w:szCs w:val="24"/>
          <w:lang w:val="fr-CA"/>
        </w:rPr>
        <w:t>Loi sur les Indiens</w:t>
      </w:r>
      <w:r w:rsidRPr="00266165">
        <w:rPr>
          <w:rFonts w:cstheme="minorHAnsi"/>
          <w:sz w:val="24"/>
          <w:szCs w:val="24"/>
          <w:lang w:val="fr-CA"/>
        </w:rPr>
        <w:t xml:space="preserve"> (obtenus au moyen d'une lettre ministérielle et d'un décret). La Première </w:t>
      </w:r>
      <w:r>
        <w:rPr>
          <w:rFonts w:cstheme="minorHAnsi"/>
          <w:sz w:val="24"/>
          <w:szCs w:val="24"/>
          <w:lang w:val="fr-CA"/>
        </w:rPr>
        <w:t>N</w:t>
      </w:r>
      <w:r w:rsidRPr="00266165">
        <w:rPr>
          <w:rFonts w:cstheme="minorHAnsi"/>
          <w:sz w:val="24"/>
          <w:szCs w:val="24"/>
          <w:lang w:val="fr-CA"/>
        </w:rPr>
        <w:t>ation assume la fonction d'approbation des activités de gestion des terres telles qu'elles sont décrites dans sa délégation.</w:t>
      </w:r>
    </w:p>
    <w:p w14:paraId="194F15C1" w14:textId="77777777" w:rsidR="00266165" w:rsidRPr="00266165" w:rsidRDefault="00266165" w:rsidP="00266165">
      <w:pPr>
        <w:spacing w:after="0"/>
        <w:rPr>
          <w:rFonts w:cstheme="minorHAnsi"/>
          <w:sz w:val="24"/>
          <w:szCs w:val="24"/>
          <w:lang w:val="fr-CA"/>
        </w:rPr>
      </w:pPr>
    </w:p>
    <w:p w14:paraId="1D9BCEAF" w14:textId="7CF955F1" w:rsidR="00266165" w:rsidRDefault="00266165" w:rsidP="00A84D4F">
      <w:pPr>
        <w:spacing w:after="0"/>
        <w:rPr>
          <w:rFonts w:cstheme="minorHAnsi"/>
          <w:sz w:val="24"/>
          <w:szCs w:val="24"/>
          <w:lang w:val="fr-CA"/>
        </w:rPr>
      </w:pPr>
      <w:r w:rsidRPr="00266165">
        <w:rPr>
          <w:rFonts w:cstheme="minorHAnsi"/>
          <w:sz w:val="24"/>
          <w:szCs w:val="24"/>
          <w:lang w:val="fr-CA"/>
        </w:rPr>
        <w:t xml:space="preserve">L'Accord-cadre relatif à la </w:t>
      </w:r>
      <w:r>
        <w:rPr>
          <w:rFonts w:cstheme="minorHAnsi"/>
          <w:sz w:val="24"/>
          <w:szCs w:val="24"/>
          <w:lang w:val="fr-CA"/>
        </w:rPr>
        <w:t>G</w:t>
      </w:r>
      <w:r w:rsidRPr="00266165">
        <w:rPr>
          <w:rFonts w:cstheme="minorHAnsi"/>
          <w:sz w:val="24"/>
          <w:szCs w:val="24"/>
          <w:lang w:val="fr-CA"/>
        </w:rPr>
        <w:t xml:space="preserve">estion des terres des Premières </w:t>
      </w:r>
      <w:r>
        <w:rPr>
          <w:rFonts w:cstheme="minorHAnsi"/>
          <w:sz w:val="24"/>
          <w:szCs w:val="24"/>
          <w:lang w:val="fr-CA"/>
        </w:rPr>
        <w:t>N</w:t>
      </w:r>
      <w:r w:rsidRPr="00266165">
        <w:rPr>
          <w:rFonts w:cstheme="minorHAnsi"/>
          <w:sz w:val="24"/>
          <w:szCs w:val="24"/>
          <w:lang w:val="fr-CA"/>
        </w:rPr>
        <w:t xml:space="preserve">ations permet aux Premières </w:t>
      </w:r>
      <w:r>
        <w:rPr>
          <w:rFonts w:cstheme="minorHAnsi"/>
          <w:sz w:val="24"/>
          <w:szCs w:val="24"/>
          <w:lang w:val="fr-CA"/>
        </w:rPr>
        <w:t>N</w:t>
      </w:r>
      <w:r w:rsidRPr="00266165">
        <w:rPr>
          <w:rFonts w:cstheme="minorHAnsi"/>
          <w:sz w:val="24"/>
          <w:szCs w:val="24"/>
          <w:lang w:val="fr-CA"/>
        </w:rPr>
        <w:t xml:space="preserve">ations de s'affranchir de 44 articles de la </w:t>
      </w:r>
      <w:r w:rsidRPr="00266165">
        <w:rPr>
          <w:rFonts w:cstheme="minorHAnsi"/>
          <w:i/>
          <w:iCs/>
          <w:sz w:val="24"/>
          <w:szCs w:val="24"/>
          <w:lang w:val="fr-CA"/>
        </w:rPr>
        <w:t>Loi sur les Indiens</w:t>
      </w:r>
      <w:r w:rsidRPr="00266165">
        <w:rPr>
          <w:rFonts w:cstheme="minorHAnsi"/>
          <w:sz w:val="24"/>
          <w:szCs w:val="24"/>
          <w:lang w:val="fr-CA"/>
        </w:rPr>
        <w:t xml:space="preserve"> relatifs à la gestion des terres et de l'environnement. Les Premières </w:t>
      </w:r>
      <w:r>
        <w:rPr>
          <w:rFonts w:cstheme="minorHAnsi"/>
          <w:sz w:val="24"/>
          <w:szCs w:val="24"/>
          <w:lang w:val="fr-CA"/>
        </w:rPr>
        <w:t>N</w:t>
      </w:r>
      <w:r w:rsidRPr="00266165">
        <w:rPr>
          <w:rFonts w:cstheme="minorHAnsi"/>
          <w:sz w:val="24"/>
          <w:szCs w:val="24"/>
          <w:lang w:val="fr-CA"/>
        </w:rPr>
        <w:t xml:space="preserve">ations peuvent alors élaborer leurs propres lois sur l'utilisation des terres, </w:t>
      </w:r>
      <w:r>
        <w:rPr>
          <w:rFonts w:cstheme="minorHAnsi"/>
          <w:sz w:val="24"/>
          <w:szCs w:val="24"/>
          <w:lang w:val="fr-CA"/>
        </w:rPr>
        <w:t xml:space="preserve">de </w:t>
      </w:r>
      <w:r w:rsidRPr="00266165">
        <w:rPr>
          <w:rFonts w:cstheme="minorHAnsi"/>
          <w:sz w:val="24"/>
          <w:szCs w:val="24"/>
          <w:lang w:val="fr-CA"/>
        </w:rPr>
        <w:t xml:space="preserve">l'environnement et </w:t>
      </w:r>
      <w:r>
        <w:rPr>
          <w:rFonts w:cstheme="minorHAnsi"/>
          <w:sz w:val="24"/>
          <w:szCs w:val="24"/>
          <w:lang w:val="fr-CA"/>
        </w:rPr>
        <w:t>d</w:t>
      </w:r>
      <w:r w:rsidRPr="00266165">
        <w:rPr>
          <w:rFonts w:cstheme="minorHAnsi"/>
          <w:sz w:val="24"/>
          <w:szCs w:val="24"/>
          <w:lang w:val="fr-CA"/>
        </w:rPr>
        <w:t>es ressources naturelles, et tirer parti des possibilités de développement culturel et économique offertes par leurs nouveaux pouvoirs de gestion des terres. Pour plus d'informations sur l</w:t>
      </w:r>
      <w:r>
        <w:rPr>
          <w:rFonts w:cstheme="minorHAnsi"/>
          <w:sz w:val="24"/>
          <w:szCs w:val="24"/>
          <w:lang w:val="fr-CA"/>
        </w:rPr>
        <w:t>’Accord-cadre</w:t>
      </w:r>
      <w:r w:rsidRPr="00266165">
        <w:rPr>
          <w:rFonts w:cstheme="minorHAnsi"/>
          <w:sz w:val="24"/>
          <w:szCs w:val="24"/>
          <w:lang w:val="fr-CA"/>
        </w:rPr>
        <w:t>, veuillez consulter l</w:t>
      </w:r>
      <w:r>
        <w:rPr>
          <w:rFonts w:cstheme="minorHAnsi"/>
          <w:sz w:val="24"/>
          <w:szCs w:val="24"/>
          <w:lang w:val="fr-CA"/>
        </w:rPr>
        <w:t xml:space="preserve">e site web de SAC sur la </w:t>
      </w:r>
      <w:hyperlink r:id="rId16" w:history="1">
        <w:r w:rsidRPr="00266165">
          <w:rPr>
            <w:rStyle w:val="Hyperlink"/>
            <w:rFonts w:cstheme="minorHAnsi"/>
            <w:sz w:val="24"/>
            <w:szCs w:val="24"/>
            <w:lang w:val="fr-CA"/>
          </w:rPr>
          <w:t xml:space="preserve">Gestion des terres des Premières </w:t>
        </w:r>
        <w:r>
          <w:rPr>
            <w:rStyle w:val="Hyperlink"/>
            <w:rFonts w:cstheme="minorHAnsi"/>
            <w:sz w:val="24"/>
            <w:szCs w:val="24"/>
            <w:lang w:val="fr-CA"/>
          </w:rPr>
          <w:t>N</w:t>
        </w:r>
        <w:r w:rsidRPr="00266165">
          <w:rPr>
            <w:rStyle w:val="Hyperlink"/>
            <w:rFonts w:cstheme="minorHAnsi"/>
            <w:sz w:val="24"/>
            <w:szCs w:val="24"/>
            <w:lang w:val="fr-CA"/>
          </w:rPr>
          <w:t>ations</w:t>
        </w:r>
      </w:hyperlink>
      <w:r w:rsidRPr="00266165">
        <w:rPr>
          <w:rFonts w:cstheme="minorHAnsi"/>
          <w:sz w:val="24"/>
          <w:szCs w:val="24"/>
          <w:lang w:val="fr-CA"/>
        </w:rPr>
        <w:t xml:space="preserve"> ou le </w:t>
      </w:r>
      <w:hyperlink r:id="rId17" w:history="1">
        <w:r w:rsidRPr="00266165">
          <w:rPr>
            <w:rStyle w:val="Hyperlink"/>
            <w:rFonts w:cstheme="minorHAnsi"/>
            <w:sz w:val="24"/>
            <w:szCs w:val="24"/>
            <w:lang w:val="fr-CA"/>
          </w:rPr>
          <w:t xml:space="preserve">Centre de ressources sur la gestion des terres des Premières </w:t>
        </w:r>
        <w:r w:rsidR="000911C3">
          <w:rPr>
            <w:rStyle w:val="Hyperlink"/>
            <w:rFonts w:cstheme="minorHAnsi"/>
            <w:sz w:val="24"/>
            <w:szCs w:val="24"/>
            <w:lang w:val="fr-CA"/>
          </w:rPr>
          <w:t>Nation</w:t>
        </w:r>
        <w:r w:rsidRPr="00266165">
          <w:rPr>
            <w:rStyle w:val="Hyperlink"/>
            <w:rFonts w:cstheme="minorHAnsi"/>
            <w:sz w:val="24"/>
            <w:szCs w:val="24"/>
            <w:lang w:val="fr-CA"/>
          </w:rPr>
          <w:t>s</w:t>
        </w:r>
      </w:hyperlink>
      <w:r w:rsidRPr="00266165">
        <w:rPr>
          <w:rFonts w:cstheme="minorHAnsi"/>
          <w:sz w:val="24"/>
          <w:szCs w:val="24"/>
          <w:lang w:val="fr-CA"/>
        </w:rPr>
        <w:t xml:space="preserve">.  </w:t>
      </w:r>
    </w:p>
    <w:p w14:paraId="79B59D81" w14:textId="77777777" w:rsidR="00266165" w:rsidRPr="0073448C" w:rsidRDefault="00266165" w:rsidP="00A84D4F">
      <w:pPr>
        <w:spacing w:after="0"/>
        <w:rPr>
          <w:rFonts w:cstheme="minorHAnsi"/>
          <w:sz w:val="24"/>
          <w:szCs w:val="24"/>
          <w:lang w:val="fr-CA"/>
        </w:rPr>
      </w:pPr>
    </w:p>
    <w:p w14:paraId="7140FA35" w14:textId="4D95919C" w:rsidR="00CC3251" w:rsidRPr="0073448C" w:rsidRDefault="00266165" w:rsidP="00BF5BEC">
      <w:pPr>
        <w:spacing w:after="0"/>
        <w:rPr>
          <w:rFonts w:cstheme="minorHAnsi"/>
          <w:sz w:val="24"/>
          <w:szCs w:val="24"/>
          <w:lang w:val="fr-CA"/>
        </w:rPr>
      </w:pPr>
      <w:r w:rsidRPr="0073448C">
        <w:rPr>
          <w:rFonts w:cstheme="minorHAnsi"/>
          <w:sz w:val="24"/>
          <w:szCs w:val="24"/>
          <w:lang w:val="fr-CA"/>
        </w:rPr>
        <w:t>Il est à noter que le PGETR est un programme de SAC contrairement à l’Accord-cadre, qui est considéré comme une forme d’autonomie gouvernementale sectorielle. Chaque voie d'accès offre des caractéristiques différentes qui peuvent convenir à différentes Premières Nations en fonction de leurs propres priorités, valeurs et objectifs. Veuillez contacter votre bureau régional de SAC pour en savoir plus.</w:t>
      </w:r>
    </w:p>
    <w:p w14:paraId="7DFFFCB6" w14:textId="636BE79B" w:rsidR="0073448C" w:rsidRPr="0073448C" w:rsidRDefault="0073448C" w:rsidP="00BF5BEC">
      <w:pPr>
        <w:spacing w:after="0"/>
        <w:rPr>
          <w:rFonts w:cstheme="minorHAnsi"/>
          <w:sz w:val="24"/>
          <w:szCs w:val="24"/>
          <w:lang w:val="fr-CA"/>
        </w:rPr>
      </w:pPr>
    </w:p>
    <w:p w14:paraId="5DB55A7C" w14:textId="336C951C" w:rsidR="0073448C" w:rsidRPr="0073448C" w:rsidRDefault="0073448C" w:rsidP="0073448C">
      <w:pPr>
        <w:pStyle w:val="NormalWeb"/>
        <w:numPr>
          <w:ilvl w:val="0"/>
          <w:numId w:val="1"/>
        </w:numPr>
        <w:tabs>
          <w:tab w:val="left" w:pos="9360"/>
        </w:tabs>
        <w:spacing w:before="0" w:beforeAutospacing="0" w:after="0" w:afterAutospacing="0" w:line="259" w:lineRule="auto"/>
        <w:rPr>
          <w:rFonts w:asciiTheme="minorHAnsi" w:hAnsiTheme="minorHAnsi" w:cstheme="minorHAnsi"/>
          <w:b/>
          <w:bCs/>
          <w:lang w:val="fr-CA"/>
        </w:rPr>
      </w:pPr>
      <w:r>
        <w:rPr>
          <w:rFonts w:asciiTheme="minorHAnsi" w:hAnsiTheme="minorHAnsi" w:cstheme="minorHAnsi"/>
          <w:b/>
          <w:bCs/>
          <w:lang w:val="fr-CA"/>
        </w:rPr>
        <w:t>Que dois-je faire si j’ai des questions supplémentaires sur le PGETR</w:t>
      </w:r>
      <w:r w:rsidRPr="0073448C">
        <w:rPr>
          <w:rFonts w:asciiTheme="minorHAnsi" w:hAnsiTheme="minorHAnsi" w:cstheme="minorHAnsi"/>
          <w:b/>
          <w:bCs/>
          <w:lang w:val="fr-CA"/>
        </w:rPr>
        <w:t xml:space="preserve">? </w:t>
      </w:r>
    </w:p>
    <w:p w14:paraId="06BB18D4" w14:textId="1225ACBC" w:rsidR="0073448C" w:rsidRDefault="0073448C" w:rsidP="0073448C">
      <w:pPr>
        <w:spacing w:after="0"/>
        <w:rPr>
          <w:rFonts w:cstheme="minorHAnsi"/>
          <w:sz w:val="24"/>
          <w:szCs w:val="24"/>
          <w:lang w:val="fr-CA"/>
        </w:rPr>
      </w:pPr>
      <w:r w:rsidRPr="0073448C">
        <w:rPr>
          <w:rFonts w:cstheme="minorHAnsi"/>
          <w:sz w:val="24"/>
          <w:szCs w:val="24"/>
          <w:lang w:val="fr-CA"/>
        </w:rPr>
        <w:t xml:space="preserve">Pour toute question </w:t>
      </w:r>
      <w:r>
        <w:rPr>
          <w:rFonts w:cstheme="minorHAnsi"/>
          <w:sz w:val="24"/>
          <w:szCs w:val="24"/>
          <w:lang w:val="fr-CA"/>
        </w:rPr>
        <w:t xml:space="preserve">supplémentaire </w:t>
      </w:r>
      <w:r w:rsidRPr="0073448C">
        <w:rPr>
          <w:rFonts w:cstheme="minorHAnsi"/>
          <w:sz w:val="24"/>
          <w:szCs w:val="24"/>
          <w:lang w:val="fr-CA"/>
        </w:rPr>
        <w:t xml:space="preserve">sur le </w:t>
      </w:r>
      <w:r>
        <w:rPr>
          <w:rFonts w:cstheme="minorHAnsi"/>
          <w:sz w:val="24"/>
          <w:szCs w:val="24"/>
          <w:lang w:val="fr-CA"/>
        </w:rPr>
        <w:t>PGETR</w:t>
      </w:r>
      <w:r w:rsidRPr="0073448C">
        <w:rPr>
          <w:rFonts w:cstheme="minorHAnsi"/>
          <w:sz w:val="24"/>
          <w:szCs w:val="24"/>
          <w:lang w:val="fr-CA"/>
        </w:rPr>
        <w:t xml:space="preserve">, veuillez contacter </w:t>
      </w:r>
      <w:r>
        <w:rPr>
          <w:rFonts w:cstheme="minorHAnsi"/>
          <w:sz w:val="24"/>
          <w:szCs w:val="24"/>
          <w:lang w:val="fr-CA"/>
        </w:rPr>
        <w:t xml:space="preserve">votre </w:t>
      </w:r>
      <w:hyperlink r:id="rId18" w:history="1">
        <w:r w:rsidRPr="0073448C">
          <w:rPr>
            <w:rStyle w:val="Hyperlink"/>
            <w:rFonts w:cstheme="minorHAnsi"/>
            <w:sz w:val="24"/>
            <w:szCs w:val="24"/>
            <w:lang w:val="fr-CA"/>
          </w:rPr>
          <w:t>bureau régional</w:t>
        </w:r>
      </w:hyperlink>
      <w:r w:rsidRPr="0073448C">
        <w:rPr>
          <w:rFonts w:cstheme="minorHAnsi"/>
          <w:sz w:val="24"/>
          <w:szCs w:val="24"/>
          <w:lang w:val="fr-CA"/>
        </w:rPr>
        <w:t xml:space="preserve"> d</w:t>
      </w:r>
      <w:r>
        <w:rPr>
          <w:rFonts w:cstheme="minorHAnsi"/>
          <w:sz w:val="24"/>
          <w:szCs w:val="24"/>
          <w:lang w:val="fr-CA"/>
        </w:rPr>
        <w:t>e SAC ou envoyé en courriel au</w:t>
      </w:r>
      <w:r w:rsidRPr="0073448C">
        <w:rPr>
          <w:rFonts w:cstheme="minorHAnsi"/>
          <w:sz w:val="24"/>
          <w:szCs w:val="24"/>
          <w:lang w:val="fr-CA"/>
        </w:rPr>
        <w:t xml:space="preserve"> </w:t>
      </w:r>
      <w:hyperlink r:id="rId19" w:history="1">
        <w:r w:rsidRPr="00B372E9">
          <w:rPr>
            <w:rStyle w:val="Hyperlink"/>
            <w:rFonts w:cstheme="minorHAnsi"/>
            <w:sz w:val="24"/>
            <w:szCs w:val="24"/>
            <w:lang w:val="fr-CA"/>
          </w:rPr>
          <w:t>rlemp@sac-isc.gc.ca</w:t>
        </w:r>
      </w:hyperlink>
      <w:r w:rsidRPr="0073448C">
        <w:rPr>
          <w:rFonts w:cstheme="minorHAnsi"/>
          <w:sz w:val="24"/>
          <w:szCs w:val="24"/>
          <w:lang w:val="fr-CA"/>
        </w:rPr>
        <w:t>.</w:t>
      </w:r>
    </w:p>
    <w:p w14:paraId="47C7225B" w14:textId="77777777" w:rsidR="00266165" w:rsidRPr="0073448C" w:rsidRDefault="00266165" w:rsidP="00BF5BEC">
      <w:pPr>
        <w:spacing w:after="0"/>
        <w:rPr>
          <w:rFonts w:cstheme="minorHAnsi"/>
          <w:sz w:val="24"/>
          <w:szCs w:val="24"/>
          <w:lang w:val="fr-CA"/>
        </w:rPr>
      </w:pPr>
    </w:p>
    <w:p w14:paraId="7B0E9C1D" w14:textId="08847D60" w:rsidR="0056544D" w:rsidRPr="0073448C" w:rsidRDefault="00FB7114" w:rsidP="00FB7114">
      <w:pPr>
        <w:shd w:val="clear" w:color="auto" w:fill="E2EFD9" w:themeFill="accent6" w:themeFillTint="33"/>
        <w:spacing w:after="0"/>
        <w:rPr>
          <w:rFonts w:cstheme="minorHAnsi"/>
          <w:b/>
          <w:bCs/>
          <w:sz w:val="24"/>
          <w:szCs w:val="24"/>
          <w:lang w:val="fr-CA"/>
        </w:rPr>
      </w:pPr>
      <w:r w:rsidRPr="0073448C">
        <w:rPr>
          <w:rFonts w:cstheme="minorHAnsi"/>
          <w:b/>
          <w:bCs/>
          <w:sz w:val="24"/>
          <w:szCs w:val="24"/>
          <w:lang w:val="fr-CA"/>
        </w:rPr>
        <w:t>LE PROGRAMME D’ATTESTATION PROFESSIONNELLE EN GESTION DES TERRES (APGT)</w:t>
      </w:r>
    </w:p>
    <w:p w14:paraId="2BA36158" w14:textId="77777777" w:rsidR="00F51160" w:rsidRPr="0073448C" w:rsidRDefault="00F51160" w:rsidP="00F51160">
      <w:pPr>
        <w:pStyle w:val="ListParagraph"/>
        <w:spacing w:after="0"/>
        <w:ind w:left="360"/>
        <w:rPr>
          <w:rFonts w:cstheme="minorHAnsi"/>
          <w:b/>
          <w:bCs/>
          <w:sz w:val="24"/>
          <w:szCs w:val="24"/>
          <w:lang w:val="fr-CA"/>
        </w:rPr>
      </w:pPr>
    </w:p>
    <w:p w14:paraId="2CE8932A" w14:textId="423A3BCC" w:rsidR="00352762" w:rsidRPr="00842F07" w:rsidRDefault="00352762" w:rsidP="00842F07">
      <w:pPr>
        <w:pStyle w:val="ListParagraph"/>
        <w:numPr>
          <w:ilvl w:val="0"/>
          <w:numId w:val="1"/>
        </w:numPr>
        <w:spacing w:after="0"/>
        <w:rPr>
          <w:rFonts w:cstheme="minorHAnsi"/>
          <w:b/>
          <w:bCs/>
          <w:sz w:val="24"/>
          <w:szCs w:val="24"/>
          <w:lang w:val="fr-CA"/>
        </w:rPr>
      </w:pPr>
      <w:r w:rsidRPr="00842F07">
        <w:rPr>
          <w:rFonts w:cstheme="minorHAnsi"/>
          <w:b/>
          <w:bCs/>
          <w:sz w:val="24"/>
          <w:szCs w:val="24"/>
          <w:lang w:val="fr-CA"/>
        </w:rPr>
        <w:t>Qu’est-ce que le Programme d’attestation professionnelle en gestion des terres?</w:t>
      </w:r>
    </w:p>
    <w:p w14:paraId="567EE8E4" w14:textId="4A606F41" w:rsidR="00352762" w:rsidRPr="00352762" w:rsidRDefault="00352762" w:rsidP="00F51160">
      <w:pPr>
        <w:spacing w:after="0"/>
        <w:rPr>
          <w:rFonts w:cstheme="minorHAnsi"/>
          <w:sz w:val="24"/>
          <w:szCs w:val="24"/>
          <w:lang w:val="fr-CA"/>
        </w:rPr>
      </w:pPr>
      <w:r w:rsidRPr="00352762">
        <w:rPr>
          <w:rFonts w:cstheme="minorHAnsi"/>
          <w:sz w:val="24"/>
          <w:szCs w:val="24"/>
          <w:lang w:val="fr-CA"/>
        </w:rPr>
        <w:t>Le Programme d’attestation professionnelle en gestion des terres (APGT) est un programme de formation destiné aux gestionnaires de terres et administré par l’ANGTA</w:t>
      </w:r>
      <w:r>
        <w:rPr>
          <w:lang w:val="fr-CA"/>
        </w:rPr>
        <w:t xml:space="preserve">. Il </w:t>
      </w:r>
      <w:r w:rsidRPr="00352762">
        <w:rPr>
          <w:rFonts w:cstheme="minorHAnsi"/>
          <w:sz w:val="24"/>
          <w:szCs w:val="24"/>
          <w:lang w:val="fr-CA"/>
        </w:rPr>
        <w:t xml:space="preserve">propose une </w:t>
      </w:r>
      <w:r w:rsidRPr="00352762">
        <w:rPr>
          <w:rFonts w:cstheme="minorHAnsi"/>
          <w:sz w:val="24"/>
          <w:szCs w:val="24"/>
          <w:lang w:val="fr-CA"/>
        </w:rPr>
        <w:lastRenderedPageBreak/>
        <w:t>formation professionnelle aux gestionnaires des terres des Premières Nations</w:t>
      </w:r>
      <w:r w:rsidRPr="00352762">
        <w:rPr>
          <w:lang w:val="fr-CA"/>
        </w:rPr>
        <w:t xml:space="preserve"> </w:t>
      </w:r>
      <w:r w:rsidRPr="00352762">
        <w:rPr>
          <w:rFonts w:cstheme="minorHAnsi"/>
          <w:sz w:val="24"/>
          <w:szCs w:val="24"/>
          <w:lang w:val="fr-CA"/>
        </w:rPr>
        <w:t>afin qu’ils puissent consolider leurs connaissances et leurs compétences</w:t>
      </w:r>
      <w:r>
        <w:rPr>
          <w:rFonts w:cstheme="minorHAnsi"/>
          <w:sz w:val="24"/>
          <w:szCs w:val="24"/>
          <w:lang w:val="fr-CA"/>
        </w:rPr>
        <w:t xml:space="preserve"> afin de </w:t>
      </w:r>
      <w:r w:rsidRPr="00352762">
        <w:rPr>
          <w:rFonts w:cstheme="minorHAnsi"/>
          <w:sz w:val="24"/>
          <w:szCs w:val="24"/>
          <w:lang w:val="fr-CA"/>
        </w:rPr>
        <w:t xml:space="preserve">renforcer leur capacité à gérer efficacement leurs terres et leur environnement en vertu de la </w:t>
      </w:r>
      <w:r w:rsidRPr="00352762">
        <w:rPr>
          <w:rFonts w:cstheme="minorHAnsi"/>
          <w:i/>
          <w:iCs/>
          <w:sz w:val="24"/>
          <w:szCs w:val="24"/>
          <w:lang w:val="fr-CA"/>
        </w:rPr>
        <w:t>Loi sur les Indiens</w:t>
      </w:r>
      <w:r w:rsidRPr="00352762">
        <w:rPr>
          <w:rFonts w:cstheme="minorHAnsi"/>
          <w:sz w:val="24"/>
          <w:szCs w:val="24"/>
          <w:lang w:val="fr-CA"/>
        </w:rPr>
        <w:t>. Cette attestation est utilisé</w:t>
      </w:r>
      <w:r w:rsidR="0022609C">
        <w:rPr>
          <w:rFonts w:cstheme="minorHAnsi"/>
          <w:sz w:val="24"/>
          <w:szCs w:val="24"/>
          <w:lang w:val="fr-CA"/>
        </w:rPr>
        <w:t>e</w:t>
      </w:r>
      <w:r w:rsidRPr="00352762">
        <w:rPr>
          <w:rFonts w:cstheme="minorHAnsi"/>
          <w:sz w:val="24"/>
          <w:szCs w:val="24"/>
          <w:lang w:val="fr-CA"/>
        </w:rPr>
        <w:t xml:space="preserve"> à travers le Canada pour certifier qu'un gestionnaire foncier répond à des critères spécifiques, qu'il se tient au courant de l'évolution du domaine et qu'il adhère à un code de déontologie professionnel. Le programme est dispensé à deux niveaux. </w:t>
      </w:r>
    </w:p>
    <w:p w14:paraId="309F8448" w14:textId="77777777" w:rsidR="00352762" w:rsidRDefault="00352762" w:rsidP="00F51160">
      <w:pPr>
        <w:spacing w:after="0"/>
        <w:rPr>
          <w:rFonts w:cstheme="minorHAnsi"/>
          <w:sz w:val="24"/>
          <w:szCs w:val="24"/>
          <w:lang w:val="fr-CA"/>
        </w:rPr>
      </w:pPr>
    </w:p>
    <w:p w14:paraId="2FA8BFDF" w14:textId="780BF390" w:rsidR="00F51160" w:rsidRPr="00266EC0" w:rsidRDefault="00352762" w:rsidP="00266EC0">
      <w:pPr>
        <w:shd w:val="clear" w:color="auto" w:fill="FFFFFF"/>
        <w:tabs>
          <w:tab w:val="left" w:pos="9360"/>
        </w:tabs>
        <w:spacing w:after="0"/>
        <w:outlineLvl w:val="1"/>
        <w:rPr>
          <w:rFonts w:cstheme="minorHAnsi"/>
          <w:sz w:val="24"/>
          <w:szCs w:val="24"/>
          <w:lang w:val="fr-CA"/>
        </w:rPr>
      </w:pPr>
      <w:r w:rsidRPr="00266EC0">
        <w:rPr>
          <w:rFonts w:cstheme="minorHAnsi"/>
          <w:b/>
          <w:bCs/>
          <w:sz w:val="24"/>
          <w:szCs w:val="24"/>
          <w:lang w:val="fr-CA"/>
        </w:rPr>
        <w:t xml:space="preserve">Niveau I </w:t>
      </w:r>
      <w:r w:rsidR="00266EC0">
        <w:rPr>
          <w:rFonts w:cstheme="minorHAnsi"/>
          <w:b/>
          <w:bCs/>
          <w:sz w:val="24"/>
          <w:szCs w:val="24"/>
          <w:lang w:val="fr-CA"/>
        </w:rPr>
        <w:t xml:space="preserve">– </w:t>
      </w:r>
      <w:r w:rsidRPr="00266EC0">
        <w:rPr>
          <w:rFonts w:cstheme="minorHAnsi"/>
          <w:b/>
          <w:bCs/>
          <w:sz w:val="24"/>
          <w:szCs w:val="24"/>
          <w:lang w:val="fr-CA"/>
        </w:rPr>
        <w:t>Formation</w:t>
      </w:r>
      <w:r w:rsidR="00266EC0">
        <w:rPr>
          <w:rFonts w:cstheme="minorHAnsi"/>
          <w:b/>
          <w:bCs/>
          <w:sz w:val="24"/>
          <w:szCs w:val="24"/>
          <w:lang w:val="fr-CA"/>
        </w:rPr>
        <w:t xml:space="preserve"> </w:t>
      </w:r>
      <w:r w:rsidRPr="00266EC0">
        <w:rPr>
          <w:rFonts w:cstheme="minorHAnsi"/>
          <w:b/>
          <w:bCs/>
          <w:sz w:val="24"/>
          <w:szCs w:val="24"/>
          <w:lang w:val="fr-CA"/>
        </w:rPr>
        <w:t>postsecondaire</w:t>
      </w:r>
      <w:r w:rsidR="00266EC0">
        <w:rPr>
          <w:rFonts w:cstheme="minorHAnsi"/>
          <w:b/>
          <w:bCs/>
          <w:sz w:val="24"/>
          <w:szCs w:val="24"/>
          <w:lang w:val="fr-CA"/>
        </w:rPr>
        <w:t xml:space="preserve"> </w:t>
      </w:r>
      <w:r w:rsidR="00175F03" w:rsidRPr="00266EC0">
        <w:rPr>
          <w:rFonts w:cstheme="minorHAnsi"/>
          <w:b/>
          <w:bCs/>
          <w:sz w:val="24"/>
          <w:szCs w:val="24"/>
          <w:lang w:val="fr-CA"/>
        </w:rPr>
        <w:t>:</w:t>
      </w:r>
      <w:r w:rsidRPr="00266EC0">
        <w:rPr>
          <w:lang w:val="fr-CA"/>
        </w:rPr>
        <w:t xml:space="preserve"> </w:t>
      </w:r>
      <w:r w:rsidRPr="00266EC0">
        <w:rPr>
          <w:rFonts w:cstheme="minorHAnsi"/>
          <w:sz w:val="24"/>
          <w:szCs w:val="24"/>
          <w:lang w:val="fr-CA"/>
        </w:rPr>
        <w:t>La formation postsecondaire de Niveau I est offerte en anglais par l’Université de la Saskatchewan, l’Université Algoma, l’Université Vancouver Island et en français par l’Université du Québec en Abitibi-Témiscamingue.</w:t>
      </w:r>
      <w:r w:rsidRPr="00266EC0">
        <w:rPr>
          <w:rFonts w:cstheme="minorHAnsi"/>
          <w:b/>
          <w:bCs/>
          <w:sz w:val="24"/>
          <w:szCs w:val="24"/>
          <w:lang w:val="fr-CA"/>
        </w:rPr>
        <w:t xml:space="preserve"> </w:t>
      </w:r>
      <w:r w:rsidR="00175F03" w:rsidRPr="00266EC0">
        <w:rPr>
          <w:rFonts w:cstheme="minorHAnsi"/>
          <w:sz w:val="24"/>
          <w:szCs w:val="24"/>
          <w:lang w:val="fr-CA"/>
        </w:rPr>
        <w:t xml:space="preserve"> </w:t>
      </w:r>
      <w:r w:rsidRPr="00266EC0">
        <w:rPr>
          <w:rFonts w:cstheme="minorHAnsi"/>
          <w:sz w:val="24"/>
          <w:szCs w:val="24"/>
          <w:lang w:val="fr-CA"/>
        </w:rPr>
        <w:t>Les méthodes d'enseignement comprennent un mélange d'enseignement en ligne, en personne et hybride en fonction de l'université ou du niveau du programme suivi.</w:t>
      </w:r>
    </w:p>
    <w:p w14:paraId="25BD37F7" w14:textId="4A1A2F2C" w:rsidR="00266EC0" w:rsidRDefault="00266EC0" w:rsidP="00266EC0">
      <w:pPr>
        <w:shd w:val="clear" w:color="auto" w:fill="FFFFFF"/>
        <w:tabs>
          <w:tab w:val="left" w:pos="9360"/>
        </w:tabs>
        <w:spacing w:after="0"/>
        <w:outlineLvl w:val="1"/>
        <w:rPr>
          <w:rFonts w:cstheme="minorHAnsi"/>
          <w:sz w:val="24"/>
          <w:szCs w:val="24"/>
          <w:lang w:val="fr-CA"/>
        </w:rPr>
      </w:pPr>
    </w:p>
    <w:p w14:paraId="7F93B8AC" w14:textId="77777777" w:rsidR="00266EC0" w:rsidRPr="00266EC0" w:rsidRDefault="00266EC0" w:rsidP="00266EC0">
      <w:pPr>
        <w:shd w:val="clear" w:color="auto" w:fill="FFFFFF"/>
        <w:tabs>
          <w:tab w:val="left" w:pos="9360"/>
        </w:tabs>
        <w:spacing w:after="0"/>
        <w:outlineLvl w:val="1"/>
        <w:rPr>
          <w:rFonts w:cstheme="minorHAnsi"/>
          <w:sz w:val="24"/>
          <w:szCs w:val="24"/>
          <w:lang w:val="fr-CA"/>
        </w:rPr>
      </w:pPr>
      <w:r w:rsidRPr="00266EC0">
        <w:rPr>
          <w:rFonts w:cstheme="minorHAnsi"/>
          <w:sz w:val="24"/>
          <w:szCs w:val="24"/>
          <w:lang w:val="fr-CA"/>
        </w:rPr>
        <w:t xml:space="preserve">La formation fournit aux nouveaux gestionnaires des terres les connaissances fondamentales dont ils ont besoin pour gérer les aspects juridiques et environnementaux de leurs terres de réserve. Chaque programme propose des cours différents, mais fournit également un apprentissage fondamental dans le domaine de la gestion des terres. </w:t>
      </w:r>
    </w:p>
    <w:p w14:paraId="6120AC9F" w14:textId="77777777" w:rsidR="00266EC0" w:rsidRPr="00266EC0" w:rsidRDefault="00266EC0" w:rsidP="00266EC0">
      <w:pPr>
        <w:shd w:val="clear" w:color="auto" w:fill="FFFFFF"/>
        <w:tabs>
          <w:tab w:val="left" w:pos="9360"/>
        </w:tabs>
        <w:spacing w:after="0"/>
        <w:outlineLvl w:val="1"/>
        <w:rPr>
          <w:rFonts w:cstheme="minorHAnsi"/>
          <w:sz w:val="24"/>
          <w:szCs w:val="24"/>
          <w:lang w:val="fr-CA"/>
        </w:rPr>
      </w:pPr>
    </w:p>
    <w:p w14:paraId="699091AC" w14:textId="3D8B3FA1" w:rsidR="00266EC0" w:rsidRPr="00266EC0" w:rsidRDefault="00266EC0" w:rsidP="00266EC0">
      <w:pPr>
        <w:shd w:val="clear" w:color="auto" w:fill="FFFFFF"/>
        <w:tabs>
          <w:tab w:val="left" w:pos="9360"/>
        </w:tabs>
        <w:spacing w:after="0"/>
        <w:outlineLvl w:val="1"/>
        <w:rPr>
          <w:rFonts w:cstheme="minorHAnsi"/>
          <w:sz w:val="24"/>
          <w:szCs w:val="24"/>
          <w:lang w:val="fr-CA"/>
        </w:rPr>
      </w:pPr>
      <w:r w:rsidRPr="00266EC0">
        <w:rPr>
          <w:rFonts w:cstheme="minorHAnsi"/>
          <w:sz w:val="24"/>
          <w:szCs w:val="24"/>
          <w:lang w:val="fr-CA"/>
        </w:rPr>
        <w:t>L’université concernée décerne la reconnaissance des acquis des participants une fois que ces derniers terminent le programme avec succès. Bien que l’on recommande fortement d’avoir terminé avec succès la formation postsecondaire, celle-ci ne constitue pas une exigence pour entamer la formation technique.</w:t>
      </w:r>
    </w:p>
    <w:p w14:paraId="1A462CAE" w14:textId="77777777" w:rsidR="00266EC0" w:rsidRPr="00842F07" w:rsidRDefault="00266EC0" w:rsidP="00266EC0">
      <w:pPr>
        <w:spacing w:after="0"/>
        <w:rPr>
          <w:rFonts w:cstheme="minorHAnsi"/>
          <w:sz w:val="24"/>
          <w:szCs w:val="24"/>
          <w:lang w:val="fr-CA"/>
        </w:rPr>
      </w:pPr>
    </w:p>
    <w:p w14:paraId="3C3DEDA0" w14:textId="377AC281" w:rsidR="00266EC0" w:rsidRPr="00842F07" w:rsidRDefault="00266EC0" w:rsidP="00266EC0">
      <w:pPr>
        <w:spacing w:after="0"/>
        <w:rPr>
          <w:rFonts w:cstheme="minorHAnsi"/>
          <w:b/>
          <w:bCs/>
          <w:sz w:val="24"/>
          <w:szCs w:val="24"/>
          <w:lang w:val="fr-CA"/>
        </w:rPr>
      </w:pPr>
      <w:r w:rsidRPr="00842F07">
        <w:rPr>
          <w:rFonts w:cstheme="minorHAnsi"/>
          <w:b/>
          <w:bCs/>
          <w:sz w:val="24"/>
          <w:szCs w:val="24"/>
          <w:lang w:val="fr-CA"/>
        </w:rPr>
        <w:t xml:space="preserve">Université de la Saskatchewan </w:t>
      </w:r>
    </w:p>
    <w:p w14:paraId="63C31B95" w14:textId="77777777" w:rsidR="00266EC0" w:rsidRPr="00842F07" w:rsidRDefault="00266EC0" w:rsidP="00266EC0">
      <w:pPr>
        <w:spacing w:after="0"/>
        <w:rPr>
          <w:rFonts w:cstheme="minorHAnsi"/>
          <w:sz w:val="24"/>
          <w:szCs w:val="24"/>
          <w:lang w:val="fr-CA"/>
        </w:rPr>
      </w:pPr>
      <w:r w:rsidRPr="00842F07">
        <w:rPr>
          <w:rFonts w:cstheme="minorHAnsi"/>
          <w:sz w:val="24"/>
          <w:szCs w:val="24"/>
          <w:lang w:val="fr-CA"/>
        </w:rPr>
        <w:t>Kanawayihetaytan Askiy Program</w:t>
      </w:r>
    </w:p>
    <w:p w14:paraId="2ED1EF83" w14:textId="3252CE54" w:rsidR="00266EC0" w:rsidRPr="00842F07" w:rsidRDefault="00CF4272" w:rsidP="00266EC0">
      <w:pPr>
        <w:spacing w:after="0"/>
        <w:rPr>
          <w:rFonts w:cstheme="minorHAnsi"/>
          <w:sz w:val="24"/>
          <w:szCs w:val="24"/>
          <w:lang w:val="fr-CA"/>
        </w:rPr>
      </w:pPr>
      <w:hyperlink r:id="rId20" w:anchor="top" w:history="1">
        <w:r w:rsidR="00266EC0" w:rsidRPr="00842F07">
          <w:rPr>
            <w:rStyle w:val="Hyperlink"/>
            <w:rFonts w:cstheme="minorHAnsi"/>
            <w:sz w:val="24"/>
            <w:szCs w:val="24"/>
            <w:lang w:val="fr-CA"/>
          </w:rPr>
          <w:t>https://admissions.usask.ca/kanawayihetaytan-askiy.php#top</w:t>
        </w:r>
      </w:hyperlink>
      <w:r w:rsidR="00266EC0" w:rsidRPr="00842F07">
        <w:rPr>
          <w:rFonts w:cstheme="minorHAnsi"/>
          <w:sz w:val="24"/>
          <w:szCs w:val="24"/>
          <w:lang w:val="fr-CA"/>
        </w:rPr>
        <w:t xml:space="preserve"> </w:t>
      </w:r>
    </w:p>
    <w:p w14:paraId="46DE4D01" w14:textId="77777777" w:rsidR="00266EC0" w:rsidRPr="00266EC0" w:rsidRDefault="00266EC0" w:rsidP="00266EC0">
      <w:pPr>
        <w:spacing w:after="0"/>
        <w:rPr>
          <w:rFonts w:cstheme="minorHAnsi"/>
          <w:sz w:val="24"/>
          <w:szCs w:val="24"/>
          <w:lang w:val="fr-CA"/>
        </w:rPr>
      </w:pPr>
      <w:r w:rsidRPr="00266EC0">
        <w:rPr>
          <w:rFonts w:cstheme="minorHAnsi"/>
          <w:sz w:val="24"/>
          <w:szCs w:val="24"/>
          <w:lang w:val="fr-CA"/>
        </w:rPr>
        <w:t>Programme en ligne et en personne à Saskatoon, Saskatchewan</w:t>
      </w:r>
    </w:p>
    <w:p w14:paraId="151F7B52" w14:textId="77777777" w:rsidR="00266EC0" w:rsidRPr="00266EC0" w:rsidRDefault="00266EC0" w:rsidP="00266EC0">
      <w:pPr>
        <w:spacing w:after="0"/>
        <w:rPr>
          <w:rFonts w:cstheme="minorHAnsi"/>
          <w:sz w:val="24"/>
          <w:szCs w:val="24"/>
          <w:lang w:val="fr-CA"/>
        </w:rPr>
      </w:pPr>
      <w:r w:rsidRPr="00266EC0">
        <w:rPr>
          <w:rFonts w:cstheme="minorHAnsi"/>
          <w:sz w:val="24"/>
          <w:szCs w:val="24"/>
          <w:lang w:val="fr-CA"/>
        </w:rPr>
        <w:t xml:space="preserve">Jordie Gagnon, Agente stratégique principale </w:t>
      </w:r>
    </w:p>
    <w:p w14:paraId="73CABFE5" w14:textId="77777777" w:rsidR="00266EC0" w:rsidRPr="00842F07" w:rsidRDefault="00266EC0" w:rsidP="00266EC0">
      <w:pPr>
        <w:spacing w:after="0"/>
        <w:rPr>
          <w:rFonts w:cstheme="minorHAnsi"/>
          <w:sz w:val="24"/>
          <w:szCs w:val="24"/>
          <w:lang w:val="fr-CA"/>
        </w:rPr>
      </w:pPr>
      <w:r w:rsidRPr="00842F07">
        <w:rPr>
          <w:rFonts w:cstheme="minorHAnsi"/>
          <w:sz w:val="24"/>
          <w:szCs w:val="24"/>
          <w:lang w:val="fr-CA"/>
        </w:rPr>
        <w:t>306-966-4041</w:t>
      </w:r>
    </w:p>
    <w:p w14:paraId="44309C7E" w14:textId="47C646C8" w:rsidR="00266EC0" w:rsidRPr="00842F07" w:rsidRDefault="00CF4272" w:rsidP="00266EC0">
      <w:pPr>
        <w:spacing w:after="0"/>
        <w:rPr>
          <w:rFonts w:cstheme="minorHAnsi"/>
          <w:sz w:val="24"/>
          <w:szCs w:val="24"/>
          <w:lang w:val="fr-CA"/>
        </w:rPr>
      </w:pPr>
      <w:hyperlink r:id="rId21" w:history="1">
        <w:r w:rsidR="00266EC0" w:rsidRPr="00842F07">
          <w:rPr>
            <w:rStyle w:val="Hyperlink"/>
            <w:rFonts w:cstheme="minorHAnsi"/>
            <w:sz w:val="24"/>
            <w:szCs w:val="24"/>
            <w:lang w:val="fr-CA"/>
          </w:rPr>
          <w:t>Jordie.gagnon@usask.ca</w:t>
        </w:r>
      </w:hyperlink>
      <w:r w:rsidR="00266EC0" w:rsidRPr="00842F07">
        <w:rPr>
          <w:rFonts w:cstheme="minorHAnsi"/>
          <w:sz w:val="24"/>
          <w:szCs w:val="24"/>
          <w:lang w:val="fr-CA"/>
        </w:rPr>
        <w:t xml:space="preserve">   </w:t>
      </w:r>
    </w:p>
    <w:p w14:paraId="17F0619F" w14:textId="77777777" w:rsidR="00266EC0" w:rsidRPr="00842F07" w:rsidRDefault="00266EC0" w:rsidP="00266EC0">
      <w:pPr>
        <w:spacing w:after="0"/>
        <w:rPr>
          <w:rFonts w:cstheme="minorHAnsi"/>
          <w:sz w:val="24"/>
          <w:szCs w:val="24"/>
          <w:lang w:val="fr-CA"/>
        </w:rPr>
      </w:pPr>
    </w:p>
    <w:p w14:paraId="7BDDCE0D" w14:textId="5B9E919E" w:rsidR="00266EC0" w:rsidRPr="00842F07" w:rsidRDefault="00266EC0" w:rsidP="00266EC0">
      <w:pPr>
        <w:spacing w:after="0"/>
        <w:rPr>
          <w:rFonts w:cstheme="minorHAnsi"/>
          <w:b/>
          <w:bCs/>
          <w:sz w:val="24"/>
          <w:szCs w:val="24"/>
          <w:lang w:val="fr-CA"/>
        </w:rPr>
      </w:pPr>
      <w:r w:rsidRPr="00842F07">
        <w:rPr>
          <w:rFonts w:cstheme="minorHAnsi"/>
          <w:b/>
          <w:bCs/>
          <w:sz w:val="24"/>
          <w:szCs w:val="24"/>
          <w:lang w:val="fr-CA"/>
        </w:rPr>
        <w:t>Université Algoma</w:t>
      </w:r>
    </w:p>
    <w:p w14:paraId="0736B8E5" w14:textId="77777777" w:rsidR="00266EC0" w:rsidRPr="00266EC0" w:rsidRDefault="00266EC0" w:rsidP="00266EC0">
      <w:pPr>
        <w:spacing w:after="0"/>
        <w:rPr>
          <w:rFonts w:cstheme="minorHAnsi"/>
          <w:sz w:val="24"/>
          <w:szCs w:val="24"/>
        </w:rPr>
      </w:pPr>
      <w:r w:rsidRPr="00266EC0">
        <w:rPr>
          <w:rFonts w:cstheme="minorHAnsi"/>
          <w:sz w:val="24"/>
          <w:szCs w:val="24"/>
        </w:rPr>
        <w:t>Aki and Environmental Stewardship Program</w:t>
      </w:r>
    </w:p>
    <w:p w14:paraId="595FD985" w14:textId="72D363A3" w:rsidR="00266EC0" w:rsidRPr="00266EC0" w:rsidRDefault="00CF4272" w:rsidP="00266EC0">
      <w:pPr>
        <w:spacing w:after="0"/>
        <w:rPr>
          <w:rFonts w:cstheme="minorHAnsi"/>
          <w:sz w:val="24"/>
          <w:szCs w:val="24"/>
        </w:rPr>
      </w:pPr>
      <w:hyperlink r:id="rId22" w:history="1">
        <w:r w:rsidR="00266EC0" w:rsidRPr="00B372E9">
          <w:rPr>
            <w:rStyle w:val="Hyperlink"/>
            <w:rFonts w:cstheme="minorHAnsi"/>
            <w:sz w:val="24"/>
            <w:szCs w:val="24"/>
          </w:rPr>
          <w:t>https://algomau.ca/academics/programs/geography-geology/professional-lands-management-certification-program-plmcp-level-1</w:t>
        </w:r>
      </w:hyperlink>
      <w:r w:rsidR="00266EC0">
        <w:rPr>
          <w:rFonts w:cstheme="minorHAnsi"/>
          <w:sz w:val="24"/>
          <w:szCs w:val="24"/>
        </w:rPr>
        <w:t xml:space="preserve"> </w:t>
      </w:r>
    </w:p>
    <w:p w14:paraId="4D28A339" w14:textId="77777777" w:rsidR="00266EC0" w:rsidRPr="00266EC0" w:rsidRDefault="00266EC0" w:rsidP="00266EC0">
      <w:pPr>
        <w:spacing w:after="0"/>
        <w:rPr>
          <w:rFonts w:cstheme="minorHAnsi"/>
          <w:sz w:val="24"/>
          <w:szCs w:val="24"/>
          <w:lang w:val="fr-CA"/>
        </w:rPr>
      </w:pPr>
      <w:r w:rsidRPr="00266EC0">
        <w:rPr>
          <w:rFonts w:cstheme="minorHAnsi"/>
          <w:sz w:val="24"/>
          <w:szCs w:val="24"/>
          <w:lang w:val="fr-CA"/>
        </w:rPr>
        <w:t>Programme en ligne et en personne à Sault Ste. Marie, Ontario</w:t>
      </w:r>
    </w:p>
    <w:p w14:paraId="53DDFA6C" w14:textId="77777777" w:rsidR="00266EC0" w:rsidRPr="00266EC0" w:rsidRDefault="00266EC0" w:rsidP="00266EC0">
      <w:pPr>
        <w:spacing w:after="0"/>
        <w:rPr>
          <w:rFonts w:cstheme="minorHAnsi"/>
          <w:sz w:val="24"/>
          <w:szCs w:val="24"/>
          <w:lang w:val="fr-CA"/>
        </w:rPr>
      </w:pPr>
      <w:r w:rsidRPr="00266EC0">
        <w:rPr>
          <w:rFonts w:cstheme="minorHAnsi"/>
          <w:sz w:val="24"/>
          <w:szCs w:val="24"/>
          <w:lang w:val="fr-CA"/>
        </w:rPr>
        <w:t>Bonnie Gaikezheyongai – Conseillère en réussite scolaire Anishinaabe</w:t>
      </w:r>
    </w:p>
    <w:p w14:paraId="5053250E" w14:textId="3856BEE3" w:rsidR="00A46024" w:rsidRDefault="00266EC0" w:rsidP="00A46024">
      <w:pPr>
        <w:spacing w:after="0"/>
        <w:rPr>
          <w:rFonts w:cstheme="minorHAnsi"/>
          <w:sz w:val="24"/>
          <w:szCs w:val="24"/>
          <w:lang w:val="fr-CA"/>
        </w:rPr>
      </w:pPr>
      <w:r w:rsidRPr="00266EC0">
        <w:rPr>
          <w:rFonts w:cstheme="minorHAnsi"/>
          <w:sz w:val="24"/>
          <w:szCs w:val="24"/>
          <w:lang w:val="fr-CA"/>
        </w:rPr>
        <w:t>705.949.2301 ext. 4374</w:t>
      </w:r>
    </w:p>
    <w:p w14:paraId="78F85FB7" w14:textId="16C75F55" w:rsidR="00A46024" w:rsidRDefault="00CF4272" w:rsidP="00A46024">
      <w:pPr>
        <w:spacing w:after="0"/>
        <w:rPr>
          <w:rFonts w:cstheme="minorHAnsi"/>
          <w:sz w:val="24"/>
          <w:szCs w:val="24"/>
          <w:lang w:val="fr-CA"/>
        </w:rPr>
      </w:pPr>
      <w:hyperlink r:id="rId23" w:history="1">
        <w:r w:rsidR="00A46024" w:rsidRPr="00BC6FE1">
          <w:rPr>
            <w:rStyle w:val="Hyperlink"/>
            <w:rFonts w:cstheme="minorHAnsi"/>
            <w:sz w:val="24"/>
            <w:szCs w:val="24"/>
            <w:lang w:val="fr-CA"/>
          </w:rPr>
          <w:t>land1@algomau.ca</w:t>
        </w:r>
      </w:hyperlink>
      <w:r w:rsidR="00A46024">
        <w:rPr>
          <w:rFonts w:cstheme="minorHAnsi"/>
          <w:sz w:val="24"/>
          <w:szCs w:val="24"/>
          <w:lang w:val="fr-CA"/>
        </w:rPr>
        <w:t xml:space="preserve"> </w:t>
      </w:r>
    </w:p>
    <w:p w14:paraId="2BD3ADAA" w14:textId="77777777" w:rsidR="00266EC0" w:rsidRPr="00266EC0" w:rsidRDefault="00266EC0" w:rsidP="00266EC0">
      <w:pPr>
        <w:spacing w:after="0"/>
        <w:rPr>
          <w:rFonts w:cstheme="minorHAnsi"/>
          <w:b/>
          <w:bCs/>
          <w:sz w:val="24"/>
          <w:szCs w:val="24"/>
          <w:lang w:val="fr-CA"/>
        </w:rPr>
      </w:pPr>
      <w:r w:rsidRPr="00266EC0">
        <w:rPr>
          <w:rFonts w:cstheme="minorHAnsi"/>
          <w:b/>
          <w:bCs/>
          <w:sz w:val="24"/>
          <w:szCs w:val="24"/>
          <w:lang w:val="fr-CA"/>
        </w:rPr>
        <w:lastRenderedPageBreak/>
        <w:t>Université de Vancouver Island</w:t>
      </w:r>
    </w:p>
    <w:p w14:paraId="72BA2075" w14:textId="77777777" w:rsidR="00266EC0" w:rsidRPr="00266EC0" w:rsidRDefault="00266EC0" w:rsidP="00266EC0">
      <w:pPr>
        <w:spacing w:after="0"/>
        <w:rPr>
          <w:rFonts w:cstheme="minorHAnsi"/>
          <w:sz w:val="24"/>
          <w:szCs w:val="24"/>
          <w:lang w:val="fr-CA"/>
        </w:rPr>
      </w:pPr>
      <w:r w:rsidRPr="00266EC0">
        <w:rPr>
          <w:rFonts w:cstheme="minorHAnsi"/>
          <w:sz w:val="24"/>
          <w:szCs w:val="24"/>
          <w:lang w:val="fr-CA"/>
        </w:rPr>
        <w:t>Professional Indigenous Lands Management Certificate</w:t>
      </w:r>
    </w:p>
    <w:p w14:paraId="697C1BB4" w14:textId="0B10F675" w:rsidR="00266EC0" w:rsidRPr="00266EC0" w:rsidRDefault="00CF4272" w:rsidP="00266EC0">
      <w:pPr>
        <w:spacing w:after="0"/>
        <w:rPr>
          <w:rFonts w:cstheme="minorHAnsi"/>
          <w:sz w:val="24"/>
          <w:szCs w:val="24"/>
          <w:lang w:val="fr-CA"/>
        </w:rPr>
      </w:pPr>
      <w:hyperlink r:id="rId24" w:history="1">
        <w:r w:rsidR="00266EC0" w:rsidRPr="00B372E9">
          <w:rPr>
            <w:rStyle w:val="Hyperlink"/>
            <w:rFonts w:cstheme="minorHAnsi"/>
            <w:sz w:val="24"/>
            <w:szCs w:val="24"/>
            <w:lang w:val="fr-CA"/>
          </w:rPr>
          <w:t>https://www.viu.ca/programs/arts-humanities-social-sciences/professional-indigenous-lands-management-certificate</w:t>
        </w:r>
      </w:hyperlink>
      <w:r w:rsidR="00266EC0">
        <w:rPr>
          <w:rFonts w:cstheme="minorHAnsi"/>
          <w:sz w:val="24"/>
          <w:szCs w:val="24"/>
          <w:lang w:val="fr-CA"/>
        </w:rPr>
        <w:t xml:space="preserve"> </w:t>
      </w:r>
    </w:p>
    <w:p w14:paraId="593FBFE6" w14:textId="77777777" w:rsidR="00266EC0" w:rsidRPr="00266EC0" w:rsidRDefault="00266EC0" w:rsidP="00266EC0">
      <w:pPr>
        <w:spacing w:after="0"/>
        <w:rPr>
          <w:rFonts w:cstheme="minorHAnsi"/>
          <w:sz w:val="24"/>
          <w:szCs w:val="24"/>
          <w:lang w:val="fr-CA"/>
        </w:rPr>
      </w:pPr>
      <w:r w:rsidRPr="00266EC0">
        <w:rPr>
          <w:rFonts w:cstheme="minorHAnsi"/>
          <w:sz w:val="24"/>
          <w:szCs w:val="24"/>
          <w:lang w:val="fr-CA"/>
        </w:rPr>
        <w:t>Programme en ligne basé à Nanaimo, Colombie-Britannique</w:t>
      </w:r>
    </w:p>
    <w:p w14:paraId="298148E7" w14:textId="77777777" w:rsidR="00266EC0" w:rsidRPr="00266EC0" w:rsidRDefault="00266EC0" w:rsidP="00266EC0">
      <w:pPr>
        <w:spacing w:after="0"/>
        <w:rPr>
          <w:rFonts w:cstheme="minorHAnsi"/>
          <w:sz w:val="24"/>
          <w:szCs w:val="24"/>
          <w:lang w:val="fr-CA"/>
        </w:rPr>
      </w:pPr>
      <w:r w:rsidRPr="00266EC0">
        <w:rPr>
          <w:rFonts w:cstheme="minorHAnsi"/>
          <w:sz w:val="24"/>
          <w:szCs w:val="24"/>
          <w:lang w:val="fr-CA"/>
        </w:rPr>
        <w:t>Pamela Shaw, directrice, Programme de maîtrise de la planification communautaire</w:t>
      </w:r>
    </w:p>
    <w:p w14:paraId="5FD68F1F" w14:textId="77777777" w:rsidR="00266EC0" w:rsidRPr="00266EC0" w:rsidRDefault="00266EC0" w:rsidP="00266EC0">
      <w:pPr>
        <w:spacing w:after="0"/>
        <w:rPr>
          <w:rFonts w:cstheme="minorHAnsi"/>
          <w:sz w:val="24"/>
          <w:szCs w:val="24"/>
          <w:lang w:val="fr-CA"/>
        </w:rPr>
      </w:pPr>
      <w:r w:rsidRPr="00266EC0">
        <w:rPr>
          <w:rFonts w:cstheme="minorHAnsi"/>
          <w:sz w:val="24"/>
          <w:szCs w:val="24"/>
          <w:lang w:val="fr-CA"/>
        </w:rPr>
        <w:t>705-949-3245, poste 2620</w:t>
      </w:r>
    </w:p>
    <w:p w14:paraId="63F86277" w14:textId="14D9A7FA" w:rsidR="00266EC0" w:rsidRPr="00266EC0" w:rsidRDefault="00CF4272" w:rsidP="00266EC0">
      <w:pPr>
        <w:spacing w:after="0"/>
        <w:rPr>
          <w:rFonts w:cstheme="minorHAnsi"/>
          <w:sz w:val="24"/>
          <w:szCs w:val="24"/>
          <w:lang w:val="fr-CA"/>
        </w:rPr>
      </w:pPr>
      <w:hyperlink r:id="rId25" w:history="1">
        <w:r w:rsidR="00266EC0" w:rsidRPr="00B372E9">
          <w:rPr>
            <w:rStyle w:val="Hyperlink"/>
            <w:rFonts w:cstheme="minorHAnsi"/>
            <w:sz w:val="24"/>
            <w:szCs w:val="24"/>
            <w:lang w:val="fr-CA"/>
          </w:rPr>
          <w:t>Pam.Shaw@viu.ca</w:t>
        </w:r>
      </w:hyperlink>
      <w:r w:rsidR="00266EC0">
        <w:rPr>
          <w:rFonts w:cstheme="minorHAnsi"/>
          <w:sz w:val="24"/>
          <w:szCs w:val="24"/>
          <w:lang w:val="fr-CA"/>
        </w:rPr>
        <w:t xml:space="preserve"> </w:t>
      </w:r>
    </w:p>
    <w:p w14:paraId="4AE65D60" w14:textId="77777777" w:rsidR="00266EC0" w:rsidRPr="00266EC0" w:rsidRDefault="00266EC0" w:rsidP="00266EC0">
      <w:pPr>
        <w:spacing w:after="0"/>
        <w:rPr>
          <w:rFonts w:cstheme="minorHAnsi"/>
          <w:sz w:val="24"/>
          <w:szCs w:val="24"/>
          <w:lang w:val="fr-CA"/>
        </w:rPr>
      </w:pPr>
    </w:p>
    <w:p w14:paraId="0299062B" w14:textId="77777777" w:rsidR="00266EC0" w:rsidRPr="00266EC0" w:rsidRDefault="00266EC0" w:rsidP="00266EC0">
      <w:pPr>
        <w:spacing w:after="0"/>
        <w:rPr>
          <w:rFonts w:cstheme="minorHAnsi"/>
          <w:b/>
          <w:bCs/>
          <w:sz w:val="24"/>
          <w:szCs w:val="24"/>
          <w:lang w:val="fr-CA"/>
        </w:rPr>
      </w:pPr>
      <w:r w:rsidRPr="00266EC0">
        <w:rPr>
          <w:rFonts w:cstheme="minorHAnsi"/>
          <w:b/>
          <w:bCs/>
          <w:sz w:val="24"/>
          <w:szCs w:val="24"/>
          <w:lang w:val="fr-CA"/>
        </w:rPr>
        <w:t>Université du Québec en Abitibi-Témiscamingue</w:t>
      </w:r>
    </w:p>
    <w:p w14:paraId="438E4E60" w14:textId="42BE2561" w:rsidR="00266EC0" w:rsidRPr="00266EC0" w:rsidRDefault="00266EC0" w:rsidP="00266EC0">
      <w:pPr>
        <w:spacing w:after="0"/>
        <w:rPr>
          <w:rFonts w:cstheme="minorHAnsi"/>
          <w:sz w:val="24"/>
          <w:szCs w:val="24"/>
          <w:lang w:val="fr-CA"/>
        </w:rPr>
      </w:pPr>
      <w:r w:rsidRPr="00266EC0">
        <w:rPr>
          <w:rFonts w:cstheme="minorHAnsi"/>
          <w:sz w:val="24"/>
          <w:szCs w:val="24"/>
          <w:lang w:val="fr-CA"/>
        </w:rPr>
        <w:t xml:space="preserve">Microprogramme de 1er cycle en gestion territoriale en contexte autochtone </w:t>
      </w:r>
      <w:hyperlink r:id="rId26" w:history="1">
        <w:r w:rsidRPr="00B372E9">
          <w:rPr>
            <w:rStyle w:val="Hyperlink"/>
            <w:rFonts w:cstheme="minorHAnsi"/>
            <w:sz w:val="24"/>
            <w:szCs w:val="24"/>
            <w:lang w:val="fr-CA"/>
          </w:rPr>
          <w:t>https://www.uqat.ca/etudes/etudes-autochtones/microprogramme-1er-cycle-en-gestion-territoriale-en-contexte-autochtone</w:t>
        </w:r>
      </w:hyperlink>
      <w:r>
        <w:rPr>
          <w:rFonts w:cstheme="minorHAnsi"/>
          <w:sz w:val="24"/>
          <w:szCs w:val="24"/>
          <w:lang w:val="fr-CA"/>
        </w:rPr>
        <w:t xml:space="preserve"> </w:t>
      </w:r>
    </w:p>
    <w:p w14:paraId="45619FE7" w14:textId="77777777" w:rsidR="00266EC0" w:rsidRPr="00266EC0" w:rsidRDefault="00266EC0" w:rsidP="00266EC0">
      <w:pPr>
        <w:spacing w:after="0"/>
        <w:rPr>
          <w:rFonts w:cstheme="minorHAnsi"/>
          <w:sz w:val="24"/>
          <w:szCs w:val="24"/>
          <w:lang w:val="fr-CA"/>
        </w:rPr>
      </w:pPr>
      <w:r w:rsidRPr="00266EC0">
        <w:rPr>
          <w:rFonts w:cstheme="minorHAnsi"/>
          <w:sz w:val="24"/>
          <w:szCs w:val="24"/>
          <w:lang w:val="fr-CA"/>
        </w:rPr>
        <w:t>Programme offert en ligne et à plusieurs campus (sur demande)</w:t>
      </w:r>
    </w:p>
    <w:p w14:paraId="36261E9D" w14:textId="357B54E8" w:rsidR="00266EC0" w:rsidRPr="00266EC0" w:rsidRDefault="00266EC0" w:rsidP="00266EC0">
      <w:pPr>
        <w:spacing w:after="0"/>
        <w:rPr>
          <w:rFonts w:cstheme="minorHAnsi"/>
          <w:sz w:val="24"/>
          <w:szCs w:val="24"/>
          <w:lang w:val="fr-CA"/>
        </w:rPr>
      </w:pPr>
      <w:r w:rsidRPr="00266EC0">
        <w:rPr>
          <w:rFonts w:cstheme="minorHAnsi"/>
          <w:sz w:val="24"/>
          <w:szCs w:val="24"/>
          <w:lang w:val="fr-CA"/>
        </w:rPr>
        <w:t xml:space="preserve">Édith Roy – </w:t>
      </w:r>
      <w:r w:rsidR="0022609C">
        <w:rPr>
          <w:rFonts w:cstheme="minorHAnsi"/>
          <w:sz w:val="24"/>
          <w:szCs w:val="24"/>
          <w:lang w:val="fr-CA"/>
        </w:rPr>
        <w:t>c</w:t>
      </w:r>
      <w:r w:rsidRPr="00266EC0">
        <w:rPr>
          <w:rFonts w:cstheme="minorHAnsi"/>
          <w:sz w:val="24"/>
          <w:szCs w:val="24"/>
          <w:lang w:val="fr-CA"/>
        </w:rPr>
        <w:t>ommis aux études</w:t>
      </w:r>
    </w:p>
    <w:p w14:paraId="6F71314B" w14:textId="77777777" w:rsidR="00266EC0" w:rsidRPr="00266EC0" w:rsidRDefault="00266EC0" w:rsidP="00266EC0">
      <w:pPr>
        <w:spacing w:after="0"/>
        <w:rPr>
          <w:rFonts w:cstheme="minorHAnsi"/>
          <w:sz w:val="24"/>
          <w:szCs w:val="24"/>
          <w:lang w:val="fr-CA"/>
        </w:rPr>
      </w:pPr>
      <w:r w:rsidRPr="00266EC0">
        <w:rPr>
          <w:rFonts w:cstheme="minorHAnsi"/>
          <w:sz w:val="24"/>
          <w:szCs w:val="24"/>
          <w:lang w:val="fr-CA"/>
        </w:rPr>
        <w:t>Téléphone : 819-762-0971 poste 6562</w:t>
      </w:r>
    </w:p>
    <w:p w14:paraId="647CF64A" w14:textId="77777777" w:rsidR="00266EC0" w:rsidRPr="00266EC0" w:rsidRDefault="00266EC0" w:rsidP="00266EC0">
      <w:pPr>
        <w:spacing w:after="0"/>
        <w:rPr>
          <w:rFonts w:cstheme="minorHAnsi"/>
          <w:sz w:val="24"/>
          <w:szCs w:val="24"/>
          <w:lang w:val="fr-CA"/>
        </w:rPr>
      </w:pPr>
      <w:r w:rsidRPr="00266EC0">
        <w:rPr>
          <w:rFonts w:cstheme="minorHAnsi"/>
          <w:sz w:val="24"/>
          <w:szCs w:val="24"/>
          <w:lang w:val="fr-CA"/>
        </w:rPr>
        <w:t>Sans frais : 1-877-870-8728 poste 6562</w:t>
      </w:r>
    </w:p>
    <w:p w14:paraId="0C7400BB" w14:textId="71403FA5" w:rsidR="00FE5AE9" w:rsidRPr="00266EC0" w:rsidRDefault="00CF4272" w:rsidP="00266EC0">
      <w:pPr>
        <w:spacing w:after="0"/>
        <w:rPr>
          <w:rFonts w:cstheme="minorHAnsi"/>
          <w:sz w:val="24"/>
          <w:szCs w:val="24"/>
          <w:lang w:val="fr-CA"/>
        </w:rPr>
      </w:pPr>
      <w:hyperlink r:id="rId27" w:history="1">
        <w:r w:rsidR="00266EC0" w:rsidRPr="00266EC0">
          <w:rPr>
            <w:rStyle w:val="Hyperlink"/>
            <w:rFonts w:cstheme="minorHAnsi"/>
            <w:sz w:val="24"/>
            <w:szCs w:val="24"/>
            <w:lang w:val="fr-CA"/>
          </w:rPr>
          <w:t>etudes-autochtones@uqat.ca</w:t>
        </w:r>
      </w:hyperlink>
    </w:p>
    <w:p w14:paraId="737E9350" w14:textId="6F669A7D" w:rsidR="00266EC0" w:rsidRDefault="00266EC0" w:rsidP="00266EC0">
      <w:pPr>
        <w:spacing w:after="0"/>
        <w:rPr>
          <w:rFonts w:cstheme="minorHAnsi"/>
          <w:color w:val="0563C1" w:themeColor="hyperlink"/>
          <w:sz w:val="24"/>
          <w:szCs w:val="24"/>
          <w:u w:val="single"/>
          <w:lang w:val="fr-CA"/>
        </w:rPr>
      </w:pPr>
    </w:p>
    <w:p w14:paraId="41C19D33" w14:textId="08A525DD" w:rsidR="00266EC0" w:rsidRPr="00266EC0" w:rsidRDefault="00266EC0" w:rsidP="00266EC0">
      <w:pPr>
        <w:spacing w:after="0"/>
        <w:rPr>
          <w:rFonts w:cstheme="minorHAnsi"/>
          <w:b/>
          <w:bCs/>
          <w:sz w:val="24"/>
          <w:szCs w:val="24"/>
          <w:lang w:val="fr-CA"/>
        </w:rPr>
      </w:pPr>
      <w:r>
        <w:rPr>
          <w:rFonts w:cstheme="minorHAnsi"/>
          <w:b/>
          <w:bCs/>
          <w:sz w:val="24"/>
          <w:szCs w:val="24"/>
          <w:lang w:val="fr-CA"/>
        </w:rPr>
        <w:t xml:space="preserve">Niveau II – Formation technique : </w:t>
      </w:r>
      <w:r w:rsidRPr="00266EC0">
        <w:rPr>
          <w:rFonts w:cstheme="minorHAnsi"/>
          <w:sz w:val="24"/>
          <w:szCs w:val="24"/>
          <w:lang w:val="fr-CA"/>
        </w:rPr>
        <w:t>La formation technique est offerte par l’ANGTA à compter du mois d’août. Cette formation permet aux nouveaux gestionnaires des terres d’acquérir une expérience pratique et concrète afin qu’ils apprennent à gérer les obligations juridiques et environnementales quotidiennes liées à la gestion des terres dans les réserves. Pour suivre cette formation, il faut avoir obtenu 18 crédits qui comprennent les éléments suivants :</w:t>
      </w:r>
    </w:p>
    <w:p w14:paraId="2310E5C7" w14:textId="77777777" w:rsidR="00266EC0" w:rsidRDefault="00266EC0" w:rsidP="00266EC0">
      <w:pPr>
        <w:pStyle w:val="ListParagraph"/>
        <w:numPr>
          <w:ilvl w:val="0"/>
          <w:numId w:val="16"/>
        </w:numPr>
        <w:spacing w:after="0"/>
        <w:rPr>
          <w:rFonts w:cstheme="minorHAnsi"/>
          <w:sz w:val="24"/>
          <w:szCs w:val="24"/>
          <w:lang w:val="fr-CA"/>
        </w:rPr>
      </w:pPr>
      <w:r w:rsidRPr="00266EC0">
        <w:rPr>
          <w:rFonts w:cstheme="minorHAnsi"/>
          <w:sz w:val="24"/>
          <w:szCs w:val="24"/>
          <w:lang w:val="fr-CA"/>
        </w:rPr>
        <w:t>cinq cours techniques obligatoires offerts selon un mode de prestation mixte en personne et en ligne sur une période de cinq semaines chacun;</w:t>
      </w:r>
    </w:p>
    <w:p w14:paraId="4753241D" w14:textId="77777777" w:rsidR="00266EC0" w:rsidRDefault="00266EC0" w:rsidP="00266EC0">
      <w:pPr>
        <w:pStyle w:val="ListParagraph"/>
        <w:spacing w:after="0"/>
        <w:rPr>
          <w:rFonts w:cstheme="minorHAnsi"/>
          <w:sz w:val="24"/>
          <w:szCs w:val="24"/>
          <w:lang w:val="fr-CA"/>
        </w:rPr>
      </w:pPr>
      <w:r w:rsidRPr="00266EC0">
        <w:rPr>
          <w:rFonts w:cstheme="minorHAnsi"/>
          <w:sz w:val="24"/>
          <w:szCs w:val="24"/>
          <w:lang w:val="fr-CA"/>
        </w:rPr>
        <w:t>*ainsi que les activités ci-après (au choix) :</w:t>
      </w:r>
    </w:p>
    <w:p w14:paraId="17B6E7F6" w14:textId="77777777" w:rsidR="00266EC0" w:rsidRDefault="00266EC0" w:rsidP="00266EC0">
      <w:pPr>
        <w:pStyle w:val="ListParagraph"/>
        <w:numPr>
          <w:ilvl w:val="1"/>
          <w:numId w:val="16"/>
        </w:numPr>
        <w:spacing w:after="0"/>
        <w:rPr>
          <w:rFonts w:cstheme="minorHAnsi"/>
          <w:sz w:val="24"/>
          <w:szCs w:val="24"/>
          <w:lang w:val="fr-CA"/>
        </w:rPr>
      </w:pPr>
      <w:r w:rsidRPr="00266EC0">
        <w:rPr>
          <w:rFonts w:cstheme="minorHAnsi"/>
          <w:sz w:val="24"/>
          <w:szCs w:val="24"/>
          <w:lang w:val="fr-CA"/>
        </w:rPr>
        <w:t>un cours complet de trois crédits;</w:t>
      </w:r>
    </w:p>
    <w:p w14:paraId="630D0C61" w14:textId="5C67DDDA" w:rsidR="00266EC0" w:rsidRPr="00266EC0" w:rsidRDefault="00266EC0" w:rsidP="00266EC0">
      <w:pPr>
        <w:pStyle w:val="ListParagraph"/>
        <w:numPr>
          <w:ilvl w:val="1"/>
          <w:numId w:val="16"/>
        </w:numPr>
        <w:spacing w:after="0"/>
        <w:rPr>
          <w:rFonts w:cstheme="minorHAnsi"/>
          <w:sz w:val="24"/>
          <w:szCs w:val="24"/>
          <w:lang w:val="fr-CA"/>
        </w:rPr>
      </w:pPr>
      <w:r w:rsidRPr="00266EC0">
        <w:rPr>
          <w:rFonts w:cstheme="minorHAnsi"/>
          <w:sz w:val="24"/>
          <w:szCs w:val="24"/>
          <w:lang w:val="fr-CA"/>
        </w:rPr>
        <w:t>ou deux formations pratiques spécialisées et améliorées sur les trousses à outils.</w:t>
      </w:r>
    </w:p>
    <w:p w14:paraId="1974D8CC" w14:textId="77777777" w:rsidR="00266EC0" w:rsidRDefault="00266EC0" w:rsidP="00266EC0">
      <w:pPr>
        <w:spacing w:after="0"/>
        <w:rPr>
          <w:rFonts w:cstheme="minorHAnsi"/>
          <w:sz w:val="24"/>
          <w:szCs w:val="24"/>
          <w:lang w:val="fr-CA"/>
        </w:rPr>
      </w:pPr>
      <w:r w:rsidRPr="00266EC0">
        <w:rPr>
          <w:rFonts w:cstheme="minorHAnsi"/>
          <w:sz w:val="24"/>
          <w:szCs w:val="24"/>
          <w:lang w:val="fr-CA"/>
        </w:rPr>
        <w:t>Ensuite, l’ANGTA décerne un certificat de réussite de niveau 2 attestant l’achèvement de la formation technique par les participants.</w:t>
      </w:r>
      <w:r>
        <w:rPr>
          <w:rFonts w:cstheme="minorHAnsi"/>
          <w:sz w:val="24"/>
          <w:szCs w:val="24"/>
          <w:lang w:val="fr-CA"/>
        </w:rPr>
        <w:t xml:space="preserve"> </w:t>
      </w:r>
    </w:p>
    <w:p w14:paraId="2DDB2E35" w14:textId="77777777" w:rsidR="00266EC0" w:rsidRDefault="00266EC0" w:rsidP="00266EC0">
      <w:pPr>
        <w:spacing w:after="0"/>
        <w:rPr>
          <w:rFonts w:cstheme="minorHAnsi"/>
          <w:sz w:val="24"/>
          <w:szCs w:val="24"/>
          <w:lang w:val="fr-CA"/>
        </w:rPr>
      </w:pPr>
    </w:p>
    <w:p w14:paraId="2E4471C9" w14:textId="77777777" w:rsidR="002511CC" w:rsidRDefault="00266EC0" w:rsidP="00266EC0">
      <w:pPr>
        <w:spacing w:after="0"/>
        <w:rPr>
          <w:rFonts w:cstheme="minorHAnsi"/>
          <w:sz w:val="24"/>
          <w:szCs w:val="24"/>
          <w:lang w:val="fr-CA"/>
        </w:rPr>
      </w:pPr>
      <w:r w:rsidRPr="00266EC0">
        <w:rPr>
          <w:rFonts w:cstheme="minorHAnsi"/>
          <w:sz w:val="24"/>
          <w:szCs w:val="24"/>
          <w:lang w:val="fr-CA"/>
        </w:rPr>
        <w:t xml:space="preserve">Après avoir terminé la formation postsecondaire et la formation technique, les diplômés obtiennent une attestation nationale de gestionnaire des terres reconnaissant leur expertise en tant que professionnels en gestion des terres. </w:t>
      </w:r>
    </w:p>
    <w:p w14:paraId="052B15F1" w14:textId="77777777" w:rsidR="002511CC" w:rsidRDefault="002511CC" w:rsidP="00266EC0">
      <w:pPr>
        <w:spacing w:after="0"/>
        <w:rPr>
          <w:rFonts w:cstheme="minorHAnsi"/>
          <w:sz w:val="24"/>
          <w:szCs w:val="24"/>
          <w:lang w:val="fr-CA"/>
        </w:rPr>
      </w:pPr>
    </w:p>
    <w:p w14:paraId="52F526C7" w14:textId="42C42667" w:rsidR="00266EC0" w:rsidRPr="00266EC0" w:rsidRDefault="002511CC" w:rsidP="00266EC0">
      <w:pPr>
        <w:spacing w:after="0"/>
        <w:rPr>
          <w:rFonts w:cstheme="minorHAnsi"/>
          <w:sz w:val="24"/>
          <w:szCs w:val="24"/>
          <w:lang w:val="fr-CA"/>
        </w:rPr>
      </w:pPr>
      <w:r w:rsidRPr="002511CC">
        <w:rPr>
          <w:rFonts w:cstheme="minorHAnsi"/>
          <w:sz w:val="24"/>
          <w:szCs w:val="24"/>
          <w:lang w:val="fr-CA"/>
        </w:rPr>
        <w:t xml:space="preserve">Les gestionnaires des terres qui reçoivent leur certification à travers le PGETR </w:t>
      </w:r>
      <w:r w:rsidR="00266EC0" w:rsidRPr="002511CC">
        <w:rPr>
          <w:rFonts w:cstheme="minorHAnsi"/>
          <w:sz w:val="24"/>
          <w:szCs w:val="24"/>
          <w:lang w:val="fr-CA"/>
        </w:rPr>
        <w:t xml:space="preserve"> </w:t>
      </w:r>
      <w:r w:rsidRPr="002511CC">
        <w:rPr>
          <w:rFonts w:cstheme="minorHAnsi"/>
          <w:sz w:val="24"/>
          <w:szCs w:val="24"/>
          <w:lang w:val="fr-CA"/>
        </w:rPr>
        <w:t xml:space="preserve">devront  </w:t>
      </w:r>
      <w:r w:rsidR="00266EC0" w:rsidRPr="002511CC">
        <w:rPr>
          <w:rFonts w:cstheme="minorHAnsi"/>
          <w:sz w:val="24"/>
          <w:szCs w:val="24"/>
          <w:lang w:val="fr-CA"/>
        </w:rPr>
        <w:t xml:space="preserve">envoyer par courriel leurs certificats de niveau I et de niveau II à la personne-ressource du </w:t>
      </w:r>
      <w:r w:rsidR="000911C3" w:rsidRPr="002511CC">
        <w:rPr>
          <w:rFonts w:cstheme="minorHAnsi"/>
          <w:sz w:val="24"/>
          <w:szCs w:val="24"/>
          <w:lang w:val="fr-CA"/>
        </w:rPr>
        <w:t>PGETR</w:t>
      </w:r>
      <w:r w:rsidR="00266EC0" w:rsidRPr="002511CC">
        <w:rPr>
          <w:rFonts w:cstheme="minorHAnsi"/>
          <w:sz w:val="24"/>
          <w:szCs w:val="24"/>
          <w:lang w:val="fr-CA"/>
        </w:rPr>
        <w:t xml:space="preserve"> de leur bureau régional, suivant la fin de chaque niveau du AGTA, afin de confirmer leur statut de </w:t>
      </w:r>
      <w:r w:rsidR="00266EC0" w:rsidRPr="002511CC">
        <w:rPr>
          <w:rFonts w:cstheme="minorHAnsi"/>
          <w:sz w:val="24"/>
          <w:szCs w:val="24"/>
          <w:lang w:val="fr-CA"/>
        </w:rPr>
        <w:lastRenderedPageBreak/>
        <w:t xml:space="preserve">formation et d'aviser SAC que leur Première Nation est admissible à passer au niveau opérationnel du </w:t>
      </w:r>
      <w:r w:rsidR="000911C3" w:rsidRPr="002511CC">
        <w:rPr>
          <w:rFonts w:cstheme="minorHAnsi"/>
          <w:sz w:val="24"/>
          <w:szCs w:val="24"/>
          <w:lang w:val="fr-CA"/>
        </w:rPr>
        <w:t>PGETR</w:t>
      </w:r>
      <w:r w:rsidR="00266EC0" w:rsidRPr="002511CC">
        <w:rPr>
          <w:rFonts w:cstheme="minorHAnsi"/>
          <w:sz w:val="24"/>
          <w:szCs w:val="24"/>
          <w:lang w:val="fr-CA"/>
        </w:rPr>
        <w:t>.</w:t>
      </w:r>
    </w:p>
    <w:p w14:paraId="40315927" w14:textId="77777777" w:rsidR="00964BAD" w:rsidRPr="00266EC0" w:rsidRDefault="00964BAD" w:rsidP="00266EC0">
      <w:pPr>
        <w:spacing w:after="0"/>
        <w:rPr>
          <w:rFonts w:cstheme="minorHAnsi"/>
          <w:sz w:val="24"/>
          <w:szCs w:val="24"/>
          <w:lang w:val="fr-CA"/>
        </w:rPr>
      </w:pPr>
    </w:p>
    <w:p w14:paraId="7D4258F7" w14:textId="5F7C9A4D" w:rsidR="00A05CBB" w:rsidRDefault="0073448C" w:rsidP="0073448C">
      <w:pPr>
        <w:pStyle w:val="NormalWeb"/>
        <w:numPr>
          <w:ilvl w:val="0"/>
          <w:numId w:val="1"/>
        </w:numPr>
        <w:tabs>
          <w:tab w:val="left" w:pos="9360"/>
        </w:tabs>
        <w:spacing w:before="0" w:beforeAutospacing="0" w:after="0" w:afterAutospacing="0" w:line="259" w:lineRule="auto"/>
        <w:rPr>
          <w:rFonts w:asciiTheme="minorHAnsi" w:hAnsiTheme="minorHAnsi" w:cstheme="minorHAnsi"/>
          <w:b/>
          <w:bCs/>
          <w:lang w:val="fr-CA"/>
        </w:rPr>
      </w:pPr>
      <w:r w:rsidRPr="0073448C">
        <w:rPr>
          <w:rFonts w:asciiTheme="minorHAnsi" w:hAnsiTheme="minorHAnsi" w:cstheme="minorHAnsi"/>
          <w:b/>
          <w:bCs/>
          <w:lang w:val="fr-CA"/>
        </w:rPr>
        <w:t>Qu’est-ce que l’évaluation d’équivalence du développement professionn</w:t>
      </w:r>
      <w:r>
        <w:rPr>
          <w:rFonts w:asciiTheme="minorHAnsi" w:hAnsiTheme="minorHAnsi" w:cstheme="minorHAnsi"/>
          <w:b/>
          <w:bCs/>
          <w:lang w:val="fr-CA"/>
        </w:rPr>
        <w:t>el et de l’apprentissage antérieur</w:t>
      </w:r>
      <w:r w:rsidR="005359CF" w:rsidRPr="0073448C">
        <w:rPr>
          <w:rFonts w:asciiTheme="minorHAnsi" w:hAnsiTheme="minorHAnsi" w:cstheme="minorHAnsi"/>
          <w:b/>
          <w:bCs/>
          <w:lang w:val="fr-CA"/>
        </w:rPr>
        <w:t>?</w:t>
      </w:r>
    </w:p>
    <w:p w14:paraId="294E9D49" w14:textId="3FF63799" w:rsidR="005E55A7" w:rsidRPr="0073448C" w:rsidRDefault="0073448C" w:rsidP="00F51160">
      <w:pPr>
        <w:pStyle w:val="NormalWeb"/>
        <w:tabs>
          <w:tab w:val="left" w:pos="9360"/>
        </w:tabs>
        <w:spacing w:before="0" w:beforeAutospacing="0" w:after="0" w:afterAutospacing="0" w:line="259" w:lineRule="auto"/>
        <w:rPr>
          <w:rFonts w:asciiTheme="minorHAnsi" w:hAnsiTheme="minorHAnsi" w:cstheme="minorHAnsi"/>
          <w:lang w:val="fr-CA"/>
        </w:rPr>
      </w:pPr>
      <w:r w:rsidRPr="0073448C">
        <w:rPr>
          <w:rFonts w:asciiTheme="minorHAnsi" w:hAnsiTheme="minorHAnsi" w:cstheme="minorHAnsi"/>
          <w:lang w:val="fr-CA"/>
        </w:rPr>
        <w:t>Les gestionnaires fonciers qui ont une expérience professionnelle significative dans un rôle de gestionnaire foncier travaillant avec une Première Nation peuvent être éligibles à une évaluation d’équivalence par l’ANGTA du développement professionnel et de l’apprentissage antérieur comme substitut à l’achèvement du APGT.</w:t>
      </w:r>
      <w:r>
        <w:rPr>
          <w:rFonts w:asciiTheme="minorHAnsi" w:hAnsiTheme="minorHAnsi" w:cstheme="minorHAnsi"/>
          <w:lang w:val="fr-CA"/>
        </w:rPr>
        <w:t xml:space="preserve"> </w:t>
      </w:r>
      <w:r w:rsidRPr="0073448C">
        <w:rPr>
          <w:rFonts w:asciiTheme="minorHAnsi" w:hAnsiTheme="minorHAnsi" w:cstheme="minorHAnsi"/>
          <w:lang w:val="fr-CA"/>
        </w:rPr>
        <w:t>Veuillez contacter l’ANGTA pour plus de renseignements concernant ce processus.</w:t>
      </w:r>
      <w:r>
        <w:rPr>
          <w:rFonts w:asciiTheme="minorHAnsi" w:hAnsiTheme="minorHAnsi" w:cstheme="minorHAnsi"/>
          <w:lang w:val="fr-CA"/>
        </w:rPr>
        <w:t xml:space="preserve"> </w:t>
      </w:r>
      <w:r w:rsidRPr="0073448C">
        <w:rPr>
          <w:rFonts w:asciiTheme="minorHAnsi" w:hAnsiTheme="minorHAnsi" w:cstheme="minorHAnsi"/>
          <w:lang w:val="fr-CA"/>
        </w:rPr>
        <w:t xml:space="preserve"> </w:t>
      </w:r>
      <w:r w:rsidR="00175F03" w:rsidRPr="00842F07">
        <w:rPr>
          <w:rFonts w:asciiTheme="minorHAnsi" w:hAnsiTheme="minorHAnsi" w:cstheme="minorHAnsi"/>
          <w:lang w:val="fr-CA"/>
        </w:rPr>
        <w:br/>
      </w:r>
    </w:p>
    <w:p w14:paraId="6F121504" w14:textId="28417237" w:rsidR="00CC3251" w:rsidRPr="00BF5BEC" w:rsidRDefault="00CC3251" w:rsidP="00964BAD">
      <w:pPr>
        <w:pStyle w:val="NormalWeb"/>
        <w:shd w:val="clear" w:color="auto" w:fill="E2EFD9" w:themeFill="accent6" w:themeFillTint="33"/>
        <w:tabs>
          <w:tab w:val="left" w:pos="9360"/>
        </w:tabs>
        <w:spacing w:before="0" w:beforeAutospacing="0" w:after="0" w:afterAutospacing="0" w:line="259" w:lineRule="auto"/>
        <w:rPr>
          <w:rFonts w:asciiTheme="minorHAnsi" w:hAnsiTheme="minorHAnsi" w:cstheme="minorHAnsi"/>
          <w:lang w:val="en"/>
        </w:rPr>
      </w:pPr>
      <w:r w:rsidRPr="00BF5BEC">
        <w:rPr>
          <w:rFonts w:asciiTheme="minorHAnsi" w:hAnsiTheme="minorHAnsi" w:cstheme="minorHAnsi"/>
          <w:b/>
          <w:bCs/>
        </w:rPr>
        <w:t>F</w:t>
      </w:r>
      <w:r w:rsidR="00964BAD">
        <w:rPr>
          <w:rFonts w:asciiTheme="minorHAnsi" w:hAnsiTheme="minorHAnsi" w:cstheme="minorHAnsi"/>
          <w:b/>
          <w:bCs/>
        </w:rPr>
        <w:t>INANCEMENT</w:t>
      </w:r>
    </w:p>
    <w:p w14:paraId="1221FD64" w14:textId="77777777" w:rsidR="004271EF" w:rsidRPr="00BF5BEC" w:rsidRDefault="004271EF" w:rsidP="00BF5BEC">
      <w:pPr>
        <w:spacing w:after="0"/>
        <w:ind w:left="360"/>
        <w:rPr>
          <w:rFonts w:eastAsia="Times New Roman" w:cstheme="minorHAnsi"/>
          <w:color w:val="1C1C1C"/>
          <w:sz w:val="24"/>
          <w:szCs w:val="24"/>
          <w:lang w:eastAsia="en-CA"/>
        </w:rPr>
      </w:pPr>
    </w:p>
    <w:p w14:paraId="74E66A0D" w14:textId="6297FD85" w:rsidR="00A7073B" w:rsidRPr="00964BAD" w:rsidRDefault="00964BAD" w:rsidP="00BF5BEC">
      <w:pPr>
        <w:pStyle w:val="ListParagraph"/>
        <w:numPr>
          <w:ilvl w:val="0"/>
          <w:numId w:val="1"/>
        </w:numPr>
        <w:spacing w:after="0"/>
        <w:rPr>
          <w:rFonts w:eastAsia="Times New Roman" w:cstheme="minorHAnsi"/>
          <w:b/>
          <w:bCs/>
          <w:color w:val="1C1C1C"/>
          <w:sz w:val="24"/>
          <w:szCs w:val="24"/>
          <w:lang w:val="fr-CA" w:eastAsia="en-CA"/>
        </w:rPr>
      </w:pPr>
      <w:r w:rsidRPr="00964BAD">
        <w:rPr>
          <w:rFonts w:eastAsia="Times New Roman" w:cstheme="minorHAnsi"/>
          <w:b/>
          <w:bCs/>
          <w:color w:val="1C1C1C"/>
          <w:sz w:val="24"/>
          <w:szCs w:val="24"/>
          <w:lang w:val="fr-CA" w:eastAsia="en-CA"/>
        </w:rPr>
        <w:t xml:space="preserve">Quel est le montant du financement disponible pour les Premières </w:t>
      </w:r>
      <w:r w:rsidR="000911C3">
        <w:rPr>
          <w:rFonts w:eastAsia="Times New Roman" w:cstheme="minorHAnsi"/>
          <w:b/>
          <w:bCs/>
          <w:color w:val="1C1C1C"/>
          <w:sz w:val="24"/>
          <w:szCs w:val="24"/>
          <w:lang w:val="fr-CA" w:eastAsia="en-CA"/>
        </w:rPr>
        <w:t>Nation</w:t>
      </w:r>
      <w:r w:rsidRPr="00964BAD">
        <w:rPr>
          <w:rFonts w:eastAsia="Times New Roman" w:cstheme="minorHAnsi"/>
          <w:b/>
          <w:bCs/>
          <w:color w:val="1C1C1C"/>
          <w:sz w:val="24"/>
          <w:szCs w:val="24"/>
          <w:lang w:val="fr-CA" w:eastAsia="en-CA"/>
        </w:rPr>
        <w:t xml:space="preserve">s participant au </w:t>
      </w:r>
      <w:r w:rsidR="000911C3">
        <w:rPr>
          <w:rFonts w:eastAsia="Times New Roman" w:cstheme="minorHAnsi"/>
          <w:b/>
          <w:bCs/>
          <w:color w:val="1C1C1C"/>
          <w:sz w:val="24"/>
          <w:szCs w:val="24"/>
          <w:lang w:val="fr-CA" w:eastAsia="en-CA"/>
        </w:rPr>
        <w:t>PGETR</w:t>
      </w:r>
      <w:r w:rsidR="00A7073B" w:rsidRPr="00964BAD">
        <w:rPr>
          <w:rFonts w:eastAsia="Times New Roman" w:cstheme="minorHAnsi"/>
          <w:b/>
          <w:bCs/>
          <w:color w:val="1C1C1C"/>
          <w:sz w:val="24"/>
          <w:szCs w:val="24"/>
          <w:lang w:val="fr-CA" w:eastAsia="en-CA"/>
        </w:rPr>
        <w:t xml:space="preserve">? </w:t>
      </w:r>
    </w:p>
    <w:p w14:paraId="02A8A26C" w14:textId="373B6C88" w:rsidR="00964BAD" w:rsidRPr="00964BAD" w:rsidRDefault="00964BAD" w:rsidP="00964BAD">
      <w:pPr>
        <w:spacing w:after="0"/>
        <w:rPr>
          <w:rFonts w:eastAsia="Times New Roman" w:cstheme="minorHAnsi"/>
          <w:color w:val="1C1C1C"/>
          <w:sz w:val="24"/>
          <w:szCs w:val="24"/>
          <w:lang w:val="fr-CA" w:eastAsia="en-CA"/>
        </w:rPr>
      </w:pPr>
      <w:r w:rsidRPr="00964BAD">
        <w:rPr>
          <w:rFonts w:eastAsia="Times New Roman" w:cstheme="minorHAnsi"/>
          <w:color w:val="1C1C1C"/>
          <w:sz w:val="24"/>
          <w:szCs w:val="24"/>
          <w:lang w:val="fr-CA" w:eastAsia="en-CA"/>
        </w:rPr>
        <w:t xml:space="preserve">Les Premières Nations sont financées à la fois pour les coûts de participation au APGT et pour maintenir leurs activités et leurs capacités de gestion des terres. Les fonds mis à la disposition des Premières Nations participant au </w:t>
      </w:r>
      <w:r w:rsidR="000911C3">
        <w:rPr>
          <w:rFonts w:eastAsia="Times New Roman" w:cstheme="minorHAnsi"/>
          <w:color w:val="1C1C1C"/>
          <w:sz w:val="24"/>
          <w:szCs w:val="24"/>
          <w:lang w:val="fr-CA" w:eastAsia="en-CA"/>
        </w:rPr>
        <w:t>PGETR</w:t>
      </w:r>
      <w:r w:rsidRPr="00964BAD">
        <w:rPr>
          <w:rFonts w:eastAsia="Times New Roman" w:cstheme="minorHAnsi"/>
          <w:color w:val="1C1C1C"/>
          <w:sz w:val="24"/>
          <w:szCs w:val="24"/>
          <w:lang w:val="fr-CA" w:eastAsia="en-CA"/>
        </w:rPr>
        <w:t xml:space="preserve"> peuvent varier considérablement en fonction d'un certain nombre de facteurs : </w:t>
      </w:r>
    </w:p>
    <w:p w14:paraId="1A6BC28F" w14:textId="37E3A505" w:rsidR="00964BAD" w:rsidRPr="00964BAD" w:rsidRDefault="00964BAD" w:rsidP="00964BAD">
      <w:pPr>
        <w:pStyle w:val="ListParagraph"/>
        <w:numPr>
          <w:ilvl w:val="0"/>
          <w:numId w:val="16"/>
        </w:numPr>
        <w:spacing w:after="0"/>
        <w:rPr>
          <w:rFonts w:eastAsia="Times New Roman" w:cstheme="minorHAnsi"/>
          <w:color w:val="1C1C1C"/>
          <w:sz w:val="24"/>
          <w:szCs w:val="24"/>
          <w:lang w:val="fr-CA" w:eastAsia="en-CA"/>
        </w:rPr>
      </w:pPr>
      <w:r w:rsidRPr="00964BAD">
        <w:rPr>
          <w:rFonts w:eastAsia="Times New Roman" w:cstheme="minorHAnsi"/>
          <w:color w:val="1C1C1C"/>
          <w:sz w:val="24"/>
          <w:szCs w:val="24"/>
          <w:lang w:val="fr-CA" w:eastAsia="en-CA"/>
        </w:rPr>
        <w:t xml:space="preserve">la population de la Première </w:t>
      </w:r>
      <w:r w:rsidR="000911C3">
        <w:rPr>
          <w:rFonts w:eastAsia="Times New Roman" w:cstheme="minorHAnsi"/>
          <w:color w:val="1C1C1C"/>
          <w:sz w:val="24"/>
          <w:szCs w:val="24"/>
          <w:lang w:val="fr-CA" w:eastAsia="en-CA"/>
        </w:rPr>
        <w:t>Nation</w:t>
      </w:r>
    </w:p>
    <w:p w14:paraId="331399B4" w14:textId="77777777" w:rsidR="00964BAD" w:rsidRPr="00964BAD" w:rsidRDefault="00964BAD" w:rsidP="00964BAD">
      <w:pPr>
        <w:pStyle w:val="ListParagraph"/>
        <w:numPr>
          <w:ilvl w:val="0"/>
          <w:numId w:val="16"/>
        </w:numPr>
        <w:spacing w:after="0"/>
        <w:rPr>
          <w:rFonts w:eastAsia="Times New Roman" w:cstheme="minorHAnsi"/>
          <w:color w:val="1C1C1C"/>
          <w:sz w:val="24"/>
          <w:szCs w:val="24"/>
          <w:lang w:val="fr-CA" w:eastAsia="en-CA"/>
        </w:rPr>
      </w:pPr>
      <w:r w:rsidRPr="00964BAD">
        <w:rPr>
          <w:rFonts w:eastAsia="Times New Roman" w:cstheme="minorHAnsi"/>
          <w:color w:val="1C1C1C"/>
          <w:sz w:val="24"/>
          <w:szCs w:val="24"/>
          <w:lang w:val="fr-CA" w:eastAsia="en-CA"/>
        </w:rPr>
        <w:t>la taille de l'assise territoriale de la réserve</w:t>
      </w:r>
    </w:p>
    <w:p w14:paraId="11FC7040" w14:textId="2D69A131" w:rsidR="00964BAD" w:rsidRPr="00964BAD" w:rsidRDefault="00964BAD" w:rsidP="00964BAD">
      <w:pPr>
        <w:pStyle w:val="ListParagraph"/>
        <w:numPr>
          <w:ilvl w:val="0"/>
          <w:numId w:val="16"/>
        </w:numPr>
        <w:spacing w:after="0"/>
        <w:rPr>
          <w:rFonts w:eastAsia="Times New Roman" w:cstheme="minorHAnsi"/>
          <w:color w:val="1C1C1C"/>
          <w:sz w:val="24"/>
          <w:szCs w:val="24"/>
          <w:lang w:val="fr-CA" w:eastAsia="en-CA"/>
        </w:rPr>
      </w:pPr>
      <w:r w:rsidRPr="00964BAD">
        <w:rPr>
          <w:rFonts w:eastAsia="Times New Roman" w:cstheme="minorHAnsi"/>
          <w:color w:val="1C1C1C"/>
          <w:sz w:val="24"/>
          <w:szCs w:val="24"/>
          <w:lang w:val="fr-CA" w:eastAsia="en-CA"/>
        </w:rPr>
        <w:t>le type, le nombre et la complexité des intérêts et des transactions concernant les terres et les ressources naturelles enregistré</w:t>
      </w:r>
      <w:r w:rsidR="0022609C">
        <w:rPr>
          <w:rFonts w:eastAsia="Times New Roman" w:cstheme="minorHAnsi"/>
          <w:color w:val="1C1C1C"/>
          <w:sz w:val="24"/>
          <w:szCs w:val="24"/>
          <w:lang w:val="fr-CA" w:eastAsia="en-CA"/>
        </w:rPr>
        <w:t>e</w:t>
      </w:r>
      <w:r w:rsidRPr="00964BAD">
        <w:rPr>
          <w:rFonts w:eastAsia="Times New Roman" w:cstheme="minorHAnsi"/>
          <w:color w:val="1C1C1C"/>
          <w:sz w:val="24"/>
          <w:szCs w:val="24"/>
          <w:lang w:val="fr-CA" w:eastAsia="en-CA"/>
        </w:rPr>
        <w:t>s dans le Système d'enregistrement des terres indiennes (SETI)</w:t>
      </w:r>
      <w:r w:rsidR="009651C3">
        <w:rPr>
          <w:rFonts w:eastAsia="Times New Roman" w:cstheme="minorHAnsi"/>
          <w:color w:val="1C1C1C"/>
          <w:sz w:val="24"/>
          <w:szCs w:val="24"/>
          <w:lang w:val="fr-CA" w:eastAsia="en-CA"/>
        </w:rPr>
        <w:t>, basée sur une moyenne de trois ans</w:t>
      </w:r>
    </w:p>
    <w:p w14:paraId="1C6B0345" w14:textId="45098128" w:rsidR="00964BAD" w:rsidRPr="002511CC" w:rsidRDefault="00964BAD" w:rsidP="00964BAD">
      <w:pPr>
        <w:pStyle w:val="ListParagraph"/>
        <w:numPr>
          <w:ilvl w:val="0"/>
          <w:numId w:val="16"/>
        </w:numPr>
        <w:spacing w:after="0"/>
        <w:rPr>
          <w:rFonts w:eastAsia="Times New Roman" w:cstheme="minorHAnsi"/>
          <w:color w:val="1C1C1C"/>
          <w:sz w:val="24"/>
          <w:szCs w:val="24"/>
          <w:lang w:val="fr-CA" w:eastAsia="en-CA"/>
        </w:rPr>
      </w:pPr>
      <w:r w:rsidRPr="00964BAD">
        <w:rPr>
          <w:rFonts w:eastAsia="Times New Roman" w:cstheme="minorHAnsi"/>
          <w:color w:val="1C1C1C"/>
          <w:sz w:val="24"/>
          <w:szCs w:val="24"/>
          <w:lang w:val="fr-CA" w:eastAsia="en-CA"/>
        </w:rPr>
        <w:t xml:space="preserve">les activités environnementales dans la réserve, telle que les évaluations environnementales de sites, les évaluations d'impact sur l'environnement ou la surveillance et les audits </w:t>
      </w:r>
      <w:r w:rsidRPr="002511CC">
        <w:rPr>
          <w:rFonts w:eastAsia="Times New Roman" w:cstheme="minorHAnsi"/>
          <w:color w:val="1C1C1C"/>
          <w:sz w:val="24"/>
          <w:szCs w:val="24"/>
          <w:lang w:val="fr-CA" w:eastAsia="en-CA"/>
        </w:rPr>
        <w:t>environnementaux</w:t>
      </w:r>
    </w:p>
    <w:p w14:paraId="50693480" w14:textId="1AA34044" w:rsidR="00964BAD" w:rsidRPr="002511CC" w:rsidRDefault="00964BAD" w:rsidP="00964BAD">
      <w:pPr>
        <w:pStyle w:val="ListParagraph"/>
        <w:numPr>
          <w:ilvl w:val="0"/>
          <w:numId w:val="16"/>
        </w:numPr>
        <w:spacing w:after="0"/>
        <w:rPr>
          <w:rFonts w:eastAsia="Times New Roman" w:cstheme="minorHAnsi"/>
          <w:color w:val="1C1C1C"/>
          <w:sz w:val="24"/>
          <w:szCs w:val="24"/>
          <w:lang w:val="fr-CA" w:eastAsia="en-CA"/>
        </w:rPr>
      </w:pPr>
      <w:r w:rsidRPr="002511CC">
        <w:rPr>
          <w:rFonts w:eastAsia="Times New Roman" w:cstheme="minorHAnsi"/>
          <w:color w:val="1C1C1C"/>
          <w:sz w:val="24"/>
          <w:szCs w:val="24"/>
          <w:lang w:val="fr-CA" w:eastAsia="en-CA"/>
        </w:rPr>
        <w:t>les activités de mise en conformité</w:t>
      </w:r>
    </w:p>
    <w:p w14:paraId="03E54394" w14:textId="340A56F2" w:rsidR="002511CC" w:rsidRPr="002511CC" w:rsidRDefault="0022609C" w:rsidP="002511CC">
      <w:pPr>
        <w:pStyle w:val="ListParagraph"/>
        <w:numPr>
          <w:ilvl w:val="0"/>
          <w:numId w:val="16"/>
        </w:numPr>
        <w:spacing w:after="0"/>
        <w:rPr>
          <w:rFonts w:eastAsia="Times New Roman" w:cstheme="minorHAnsi"/>
          <w:color w:val="1C1C1C"/>
          <w:sz w:val="24"/>
          <w:szCs w:val="24"/>
          <w:lang w:val="fr-CA" w:eastAsia="en-CA"/>
        </w:rPr>
      </w:pPr>
      <w:r>
        <w:rPr>
          <w:rFonts w:eastAsia="Times New Roman" w:cstheme="minorHAnsi"/>
          <w:color w:val="1C1C1C"/>
          <w:sz w:val="24"/>
          <w:szCs w:val="24"/>
          <w:lang w:val="fr-CA" w:eastAsia="en-CA"/>
        </w:rPr>
        <w:t>les</w:t>
      </w:r>
      <w:r w:rsidR="002511CC" w:rsidRPr="002511CC">
        <w:rPr>
          <w:rFonts w:eastAsia="Times New Roman" w:cstheme="minorHAnsi"/>
          <w:color w:val="1C1C1C"/>
          <w:sz w:val="24"/>
          <w:szCs w:val="24"/>
          <w:lang w:val="fr-CA" w:eastAsia="en-CA"/>
        </w:rPr>
        <w:t xml:space="preserve"> plans au niveau de la communauté plans (par exemple, un plan d’aménagement du territoire, un système de gestion de l’environnement et/ou cadre de conformité)</w:t>
      </w:r>
    </w:p>
    <w:p w14:paraId="6F0FE272" w14:textId="566437E4" w:rsidR="00964BAD" w:rsidRPr="002511CC" w:rsidRDefault="00964BAD" w:rsidP="00964BAD">
      <w:pPr>
        <w:pStyle w:val="ListParagraph"/>
        <w:numPr>
          <w:ilvl w:val="0"/>
          <w:numId w:val="16"/>
        </w:numPr>
        <w:spacing w:after="0"/>
        <w:rPr>
          <w:rFonts w:eastAsia="Times New Roman" w:cstheme="minorHAnsi"/>
          <w:color w:val="1C1C1C"/>
          <w:sz w:val="24"/>
          <w:szCs w:val="24"/>
          <w:lang w:val="fr-CA" w:eastAsia="en-CA"/>
        </w:rPr>
      </w:pPr>
      <w:r w:rsidRPr="002511CC">
        <w:rPr>
          <w:rFonts w:eastAsia="Times New Roman" w:cstheme="minorHAnsi"/>
          <w:color w:val="1C1C1C"/>
          <w:sz w:val="24"/>
          <w:szCs w:val="24"/>
          <w:lang w:val="fr-CA" w:eastAsia="en-CA"/>
        </w:rPr>
        <w:t xml:space="preserve">le niveau de responsabilité dans le </w:t>
      </w:r>
      <w:r w:rsidR="000911C3" w:rsidRPr="002511CC">
        <w:rPr>
          <w:rFonts w:eastAsia="Times New Roman" w:cstheme="minorHAnsi"/>
          <w:color w:val="1C1C1C"/>
          <w:sz w:val="24"/>
          <w:szCs w:val="24"/>
          <w:lang w:val="fr-CA" w:eastAsia="en-CA"/>
        </w:rPr>
        <w:t>PGETR</w:t>
      </w:r>
    </w:p>
    <w:p w14:paraId="4F6F2859" w14:textId="77777777" w:rsidR="00964BAD" w:rsidRPr="00964BAD" w:rsidRDefault="00964BAD" w:rsidP="00964BAD">
      <w:pPr>
        <w:spacing w:after="0"/>
        <w:rPr>
          <w:rFonts w:eastAsia="Times New Roman" w:cstheme="minorHAnsi"/>
          <w:color w:val="1C1C1C"/>
          <w:sz w:val="24"/>
          <w:szCs w:val="24"/>
          <w:lang w:val="fr-CA" w:eastAsia="en-CA"/>
        </w:rPr>
      </w:pPr>
    </w:p>
    <w:p w14:paraId="4CAF860B" w14:textId="5632AF92" w:rsidR="00964BAD" w:rsidRPr="009651C3" w:rsidRDefault="00964BAD" w:rsidP="009651C3">
      <w:pPr>
        <w:spacing w:after="0"/>
        <w:rPr>
          <w:rFonts w:eastAsia="Times New Roman" w:cstheme="minorHAnsi"/>
          <w:color w:val="1C1C1C"/>
          <w:sz w:val="24"/>
          <w:szCs w:val="24"/>
          <w:lang w:val="fr-CA" w:eastAsia="en-CA"/>
        </w:rPr>
      </w:pPr>
      <w:r w:rsidRPr="00964BAD">
        <w:rPr>
          <w:rFonts w:eastAsia="Times New Roman" w:cstheme="minorHAnsi"/>
          <w:color w:val="1C1C1C"/>
          <w:sz w:val="24"/>
          <w:szCs w:val="24"/>
          <w:lang w:val="fr-CA" w:eastAsia="en-CA"/>
        </w:rPr>
        <w:t>Lorsque la Première Nation forme un gestionnaire des terres, elle a droit à 80 % de son financement opérationnel pour mettre en place et faire fonctionner un bureau foncier. Une fois qu'elle a un gestionnaire des terres accrédité, la Première Nation reçoit alors 100 % de son financement opérationnel</w:t>
      </w:r>
      <w:r w:rsidRPr="009651C3">
        <w:rPr>
          <w:rFonts w:eastAsia="Times New Roman" w:cstheme="minorHAnsi"/>
          <w:color w:val="1C1C1C"/>
          <w:sz w:val="24"/>
          <w:szCs w:val="24"/>
          <w:lang w:val="fr-CA" w:eastAsia="en-CA"/>
        </w:rPr>
        <w:t>, car elle assume l'entière responsabilité des activités de gestion des terres et de l'environnement. Le montant de base du financement est de 70 000$ et le maximum est fixé à 375 000</w:t>
      </w:r>
      <w:r w:rsidR="00A46024">
        <w:rPr>
          <w:rFonts w:eastAsia="Times New Roman" w:cstheme="minorHAnsi"/>
          <w:color w:val="1C1C1C"/>
          <w:sz w:val="24"/>
          <w:szCs w:val="24"/>
          <w:lang w:val="fr-CA" w:eastAsia="en-CA"/>
        </w:rPr>
        <w:t>$</w:t>
      </w:r>
      <w:r w:rsidRPr="009651C3">
        <w:rPr>
          <w:rFonts w:eastAsia="Times New Roman" w:cstheme="minorHAnsi"/>
          <w:color w:val="1C1C1C"/>
          <w:sz w:val="24"/>
          <w:szCs w:val="24"/>
          <w:lang w:val="fr-CA" w:eastAsia="en-CA"/>
        </w:rPr>
        <w:t xml:space="preserve"> au niveau opérationnel. </w:t>
      </w:r>
    </w:p>
    <w:p w14:paraId="14E4BB2A" w14:textId="77777777" w:rsidR="009651C3" w:rsidRPr="009651C3" w:rsidRDefault="009651C3" w:rsidP="009651C3">
      <w:pPr>
        <w:spacing w:after="0"/>
        <w:rPr>
          <w:rFonts w:eastAsia="Times New Roman" w:cstheme="minorHAnsi"/>
          <w:color w:val="1C1C1C"/>
          <w:sz w:val="24"/>
          <w:szCs w:val="24"/>
          <w:lang w:val="fr-CA" w:eastAsia="en-CA"/>
        </w:rPr>
      </w:pPr>
    </w:p>
    <w:p w14:paraId="5FCBD545" w14:textId="5BFEC619" w:rsidR="009651C3" w:rsidRPr="009651C3" w:rsidRDefault="009651C3" w:rsidP="009651C3">
      <w:pPr>
        <w:pBdr>
          <w:top w:val="single" w:sz="6" w:space="0" w:color="FFFFFF"/>
          <w:left w:val="single" w:sz="6" w:space="0" w:color="FFFFFF"/>
          <w:bottom w:val="single" w:sz="6" w:space="0" w:color="FFFFFF"/>
          <w:right w:val="single" w:sz="6" w:space="0" w:color="FFFFFF"/>
        </w:pBd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s>
        <w:spacing w:after="0"/>
        <w:ind w:right="-528"/>
        <w:rPr>
          <w:rFonts w:cstheme="minorHAnsi"/>
          <w:sz w:val="24"/>
          <w:szCs w:val="24"/>
          <w:lang w:val="fr-CA"/>
        </w:rPr>
      </w:pPr>
      <w:r w:rsidRPr="009651C3">
        <w:rPr>
          <w:rFonts w:cstheme="minorHAnsi"/>
          <w:sz w:val="24"/>
          <w:szCs w:val="24"/>
          <w:lang w:val="fr-CA"/>
        </w:rPr>
        <w:lastRenderedPageBreak/>
        <w:t xml:space="preserve">Pour les communautés acceptées au niveau de Formation et perfectionnement du PGETR : Vous aurez un an pour fournir la confirmation de votre participation à l’APGT (soit la lettre d'acceptation de l'université choisie et une lettre d'appui de votre conseil de bande ou bureau des terres). Un financement supplémentaire pour couvrir les coûts de la formation de niveau I de l’APGT sera fourni à ce moment-là. </w:t>
      </w:r>
    </w:p>
    <w:p w14:paraId="29C18F5C" w14:textId="77777777" w:rsidR="009651C3" w:rsidRPr="009651C3" w:rsidRDefault="009651C3" w:rsidP="009651C3">
      <w:pPr>
        <w:pBdr>
          <w:top w:val="single" w:sz="6" w:space="0" w:color="FFFFFF"/>
          <w:left w:val="single" w:sz="6" w:space="0" w:color="FFFFFF"/>
          <w:bottom w:val="single" w:sz="6" w:space="0" w:color="FFFFFF"/>
          <w:right w:val="single" w:sz="6" w:space="0" w:color="FFFFFF"/>
        </w:pBd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s>
        <w:spacing w:after="0"/>
        <w:ind w:right="-528"/>
        <w:rPr>
          <w:rFonts w:cstheme="minorHAnsi"/>
          <w:sz w:val="24"/>
          <w:szCs w:val="24"/>
          <w:lang w:val="fr-CA"/>
        </w:rPr>
      </w:pPr>
    </w:p>
    <w:p w14:paraId="1EC0E61A" w14:textId="36507C9B" w:rsidR="00B666CE" w:rsidRPr="009651C3" w:rsidRDefault="009651C3" w:rsidP="009651C3">
      <w:pPr>
        <w:pBdr>
          <w:top w:val="single" w:sz="6" w:space="0" w:color="FFFFFF"/>
          <w:left w:val="single" w:sz="6" w:space="0" w:color="FFFFFF"/>
          <w:bottom w:val="single" w:sz="6" w:space="0" w:color="FFFFFF"/>
          <w:right w:val="single" w:sz="6" w:space="0" w:color="FFFFFF"/>
        </w:pBd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s>
        <w:spacing w:after="0"/>
        <w:ind w:right="-528"/>
        <w:rPr>
          <w:rFonts w:cstheme="minorHAnsi"/>
          <w:sz w:val="24"/>
          <w:szCs w:val="24"/>
          <w:lang w:val="fr-CA"/>
        </w:rPr>
      </w:pPr>
      <w:r w:rsidRPr="009651C3">
        <w:rPr>
          <w:rFonts w:cstheme="minorHAnsi"/>
          <w:sz w:val="24"/>
          <w:szCs w:val="24"/>
          <w:lang w:val="fr-CA"/>
        </w:rPr>
        <w:t>Pour les communautés acceptées au niveau Opérationnel du PGETR : Nous comprenons que vous avez déjà un gestionnaire des terres certifié par l’APGT. Si vous souhaitez former un deuxième gestionnaire des terres pour planifier la relève, répondre aux besoins de la charge de travail ou à cause d’un roulement du personnel, un financement supplémentaire pour couvrir le coût du niveau I de l’APGT pourrait être disponible par l'intermédiaire de SAC. N'hésitez pas à nous contacter si cela vous intéresse.</w:t>
      </w:r>
    </w:p>
    <w:p w14:paraId="14C867E7" w14:textId="77777777" w:rsidR="009651C3" w:rsidRPr="009651C3" w:rsidRDefault="009651C3" w:rsidP="009651C3">
      <w:pPr>
        <w:pBdr>
          <w:top w:val="single" w:sz="6" w:space="0" w:color="FFFFFF"/>
          <w:left w:val="single" w:sz="6" w:space="0" w:color="FFFFFF"/>
          <w:bottom w:val="single" w:sz="6" w:space="0" w:color="FFFFFF"/>
          <w:right w:val="single" w:sz="6" w:space="0" w:color="FFFFFF"/>
        </w:pBd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s>
        <w:spacing w:after="0"/>
        <w:ind w:right="-528"/>
        <w:rPr>
          <w:rFonts w:cstheme="minorHAnsi"/>
          <w:sz w:val="24"/>
          <w:szCs w:val="24"/>
          <w:lang w:val="fr-CA"/>
        </w:rPr>
      </w:pPr>
    </w:p>
    <w:p w14:paraId="3BAE6448" w14:textId="0EEAF2E1" w:rsidR="00964BAD" w:rsidRPr="009651C3" w:rsidRDefault="00964BAD" w:rsidP="009651C3">
      <w:pPr>
        <w:pStyle w:val="ListParagraph"/>
        <w:numPr>
          <w:ilvl w:val="0"/>
          <w:numId w:val="1"/>
        </w:numPr>
        <w:spacing w:after="0"/>
        <w:rPr>
          <w:rFonts w:eastAsia="Times New Roman" w:cstheme="minorHAnsi"/>
          <w:b/>
          <w:bCs/>
          <w:sz w:val="24"/>
          <w:szCs w:val="24"/>
          <w:lang w:val="fr-CA" w:eastAsia="en-CA"/>
        </w:rPr>
      </w:pPr>
      <w:r w:rsidRPr="009651C3">
        <w:rPr>
          <w:rFonts w:eastAsia="Times New Roman" w:cstheme="minorHAnsi"/>
          <w:b/>
          <w:bCs/>
          <w:sz w:val="24"/>
          <w:szCs w:val="24"/>
          <w:lang w:val="fr-CA" w:eastAsia="en-CA"/>
        </w:rPr>
        <w:t>À combien s’élève le financement disponible pour la formation, et à quoi ces fonds peuvent-ils servir?</w:t>
      </w:r>
    </w:p>
    <w:p w14:paraId="2C49F5C0" w14:textId="5E22AF37" w:rsidR="00964BAD" w:rsidRPr="00964BAD" w:rsidRDefault="0027296B" w:rsidP="00964BAD">
      <w:pPr>
        <w:spacing w:after="0"/>
        <w:rPr>
          <w:rFonts w:eastAsia="Times New Roman" w:cstheme="minorHAnsi"/>
          <w:sz w:val="24"/>
          <w:szCs w:val="24"/>
          <w:lang w:val="fr-CA" w:eastAsia="en-CA"/>
        </w:rPr>
      </w:pPr>
      <w:r>
        <w:rPr>
          <w:rFonts w:eastAsia="Times New Roman" w:cstheme="minorHAnsi"/>
          <w:sz w:val="24"/>
          <w:szCs w:val="24"/>
          <w:lang w:val="fr-CA" w:eastAsia="en-CA"/>
        </w:rPr>
        <w:t xml:space="preserve">Pour les programmes de niveau 1 (formation postsecondaire) qui sont offerts à la fois en présentiel et en ligne (ex : Algoma, Université de la Saskatchewan, UQTR), un financement de </w:t>
      </w:r>
      <w:r w:rsidR="00964BAD" w:rsidRPr="009651C3">
        <w:rPr>
          <w:rFonts w:eastAsia="Times New Roman" w:cstheme="minorHAnsi"/>
          <w:sz w:val="24"/>
          <w:szCs w:val="24"/>
          <w:lang w:val="fr-CA" w:eastAsia="en-CA"/>
        </w:rPr>
        <w:t>22 000 $ est disponible</w:t>
      </w:r>
      <w:r w:rsidR="00964BAD" w:rsidRPr="00964BAD">
        <w:rPr>
          <w:rFonts w:eastAsia="Times New Roman" w:cstheme="minorHAnsi"/>
          <w:sz w:val="24"/>
          <w:szCs w:val="24"/>
          <w:lang w:val="fr-CA" w:eastAsia="en-CA"/>
        </w:rPr>
        <w:t>. Les dépenses admissibles comprennent, mais sans s’y limiter :</w:t>
      </w:r>
    </w:p>
    <w:p w14:paraId="2C658731" w14:textId="77777777" w:rsidR="00964BAD" w:rsidRPr="00964BAD" w:rsidRDefault="00964BAD" w:rsidP="00964BAD">
      <w:pPr>
        <w:pStyle w:val="ListParagraph"/>
        <w:numPr>
          <w:ilvl w:val="0"/>
          <w:numId w:val="17"/>
        </w:numPr>
        <w:spacing w:after="0"/>
        <w:rPr>
          <w:rFonts w:eastAsia="Times New Roman" w:cstheme="minorHAnsi"/>
          <w:sz w:val="24"/>
          <w:szCs w:val="24"/>
          <w:lang w:val="fr-CA" w:eastAsia="en-CA"/>
        </w:rPr>
      </w:pPr>
      <w:r w:rsidRPr="00964BAD">
        <w:rPr>
          <w:rFonts w:eastAsia="Times New Roman" w:cstheme="minorHAnsi"/>
          <w:sz w:val="24"/>
          <w:szCs w:val="24"/>
          <w:lang w:val="fr-CA" w:eastAsia="en-CA"/>
        </w:rPr>
        <w:t>les frais d’inscription;</w:t>
      </w:r>
    </w:p>
    <w:p w14:paraId="4E001E5E" w14:textId="77777777" w:rsidR="00964BAD" w:rsidRPr="00964BAD" w:rsidRDefault="00964BAD" w:rsidP="00964BAD">
      <w:pPr>
        <w:pStyle w:val="ListParagraph"/>
        <w:numPr>
          <w:ilvl w:val="0"/>
          <w:numId w:val="17"/>
        </w:numPr>
        <w:spacing w:after="0"/>
        <w:rPr>
          <w:rFonts w:eastAsia="Times New Roman" w:cstheme="minorHAnsi"/>
          <w:sz w:val="24"/>
          <w:szCs w:val="24"/>
          <w:lang w:val="fr-CA" w:eastAsia="en-CA"/>
        </w:rPr>
      </w:pPr>
      <w:r w:rsidRPr="00964BAD">
        <w:rPr>
          <w:rFonts w:eastAsia="Times New Roman" w:cstheme="minorHAnsi"/>
          <w:sz w:val="24"/>
          <w:szCs w:val="24"/>
          <w:lang w:val="fr-CA" w:eastAsia="en-CA"/>
        </w:rPr>
        <w:t>les frais de scolarité;</w:t>
      </w:r>
    </w:p>
    <w:p w14:paraId="7599E57F" w14:textId="00CA672C" w:rsidR="00964BAD" w:rsidRPr="00964BAD" w:rsidRDefault="00964BAD" w:rsidP="00964BAD">
      <w:pPr>
        <w:pStyle w:val="ListParagraph"/>
        <w:numPr>
          <w:ilvl w:val="0"/>
          <w:numId w:val="17"/>
        </w:numPr>
        <w:spacing w:after="0"/>
        <w:rPr>
          <w:rFonts w:eastAsia="Times New Roman" w:cstheme="minorHAnsi"/>
          <w:sz w:val="24"/>
          <w:szCs w:val="24"/>
          <w:lang w:val="fr-CA" w:eastAsia="en-CA"/>
        </w:rPr>
      </w:pPr>
      <w:r w:rsidRPr="00964BAD">
        <w:rPr>
          <w:rFonts w:eastAsia="Times New Roman" w:cstheme="minorHAnsi"/>
          <w:sz w:val="24"/>
          <w:szCs w:val="24"/>
          <w:lang w:val="fr-CA" w:eastAsia="en-CA"/>
        </w:rPr>
        <w:t xml:space="preserve">les frais de déplacement (le </w:t>
      </w:r>
      <w:r w:rsidR="000911C3">
        <w:rPr>
          <w:rFonts w:eastAsia="Times New Roman" w:cstheme="minorHAnsi"/>
          <w:sz w:val="24"/>
          <w:szCs w:val="24"/>
          <w:lang w:val="fr-CA" w:eastAsia="en-CA"/>
        </w:rPr>
        <w:t>kilométrage</w:t>
      </w:r>
      <w:r w:rsidRPr="00964BAD">
        <w:rPr>
          <w:rFonts w:eastAsia="Times New Roman" w:cstheme="minorHAnsi"/>
          <w:sz w:val="24"/>
          <w:szCs w:val="24"/>
          <w:lang w:val="fr-CA" w:eastAsia="en-CA"/>
        </w:rPr>
        <w:t>, les tarifs aériens);</w:t>
      </w:r>
    </w:p>
    <w:p w14:paraId="2C0621D0" w14:textId="77777777" w:rsidR="00964BAD" w:rsidRPr="00964BAD" w:rsidRDefault="00964BAD" w:rsidP="00964BAD">
      <w:pPr>
        <w:pStyle w:val="ListParagraph"/>
        <w:numPr>
          <w:ilvl w:val="0"/>
          <w:numId w:val="17"/>
        </w:numPr>
        <w:spacing w:after="0"/>
        <w:rPr>
          <w:rFonts w:eastAsia="Times New Roman" w:cstheme="minorHAnsi"/>
          <w:sz w:val="24"/>
          <w:szCs w:val="24"/>
          <w:lang w:val="fr-CA" w:eastAsia="en-CA"/>
        </w:rPr>
      </w:pPr>
      <w:r w:rsidRPr="00964BAD">
        <w:rPr>
          <w:rFonts w:eastAsia="Times New Roman" w:cstheme="minorHAnsi"/>
          <w:sz w:val="24"/>
          <w:szCs w:val="24"/>
          <w:lang w:val="fr-CA" w:eastAsia="en-CA"/>
        </w:rPr>
        <w:t>les frais d’hébergement;</w:t>
      </w:r>
    </w:p>
    <w:p w14:paraId="024BF8F7" w14:textId="77777777" w:rsidR="00964BAD" w:rsidRPr="00964BAD" w:rsidRDefault="00964BAD" w:rsidP="00964BAD">
      <w:pPr>
        <w:pStyle w:val="ListParagraph"/>
        <w:numPr>
          <w:ilvl w:val="0"/>
          <w:numId w:val="17"/>
        </w:numPr>
        <w:spacing w:after="0"/>
        <w:rPr>
          <w:rFonts w:eastAsia="Times New Roman" w:cstheme="minorHAnsi"/>
          <w:sz w:val="24"/>
          <w:szCs w:val="24"/>
          <w:lang w:val="fr-CA" w:eastAsia="en-CA"/>
        </w:rPr>
      </w:pPr>
      <w:r w:rsidRPr="00964BAD">
        <w:rPr>
          <w:rFonts w:eastAsia="Times New Roman" w:cstheme="minorHAnsi"/>
          <w:sz w:val="24"/>
          <w:szCs w:val="24"/>
          <w:lang w:val="fr-CA" w:eastAsia="en-CA"/>
        </w:rPr>
        <w:t>les coûts des repas;</w:t>
      </w:r>
    </w:p>
    <w:p w14:paraId="379ACB63" w14:textId="77777777" w:rsidR="00964BAD" w:rsidRDefault="00964BAD" w:rsidP="00964BAD">
      <w:pPr>
        <w:pStyle w:val="ListParagraph"/>
        <w:numPr>
          <w:ilvl w:val="0"/>
          <w:numId w:val="17"/>
        </w:numPr>
        <w:spacing w:after="0"/>
        <w:rPr>
          <w:rFonts w:eastAsia="Times New Roman" w:cstheme="minorHAnsi"/>
          <w:sz w:val="24"/>
          <w:szCs w:val="24"/>
          <w:lang w:val="fr-CA" w:eastAsia="en-CA"/>
        </w:rPr>
      </w:pPr>
      <w:r w:rsidRPr="00964BAD">
        <w:rPr>
          <w:rFonts w:eastAsia="Times New Roman" w:cstheme="minorHAnsi"/>
          <w:sz w:val="24"/>
          <w:szCs w:val="24"/>
          <w:lang w:val="fr-CA" w:eastAsia="en-CA"/>
        </w:rPr>
        <w:t>les frais liés à des besoins mineurs en matière de matériel (p. ex., pour couvrir les frais liés à une imprimante, à une tablette ou à un ordinateur si un tel équipement n’est pas fourni dans le cadre de la formation, ou les coûts supplémentaires liés à Internet ou aux données cellulaires).</w:t>
      </w:r>
    </w:p>
    <w:p w14:paraId="0EFA7392" w14:textId="77777777" w:rsidR="0027296B" w:rsidRDefault="0027296B" w:rsidP="0027296B">
      <w:pPr>
        <w:spacing w:after="0"/>
        <w:rPr>
          <w:rFonts w:eastAsia="Times New Roman" w:cstheme="minorHAnsi"/>
          <w:sz w:val="24"/>
          <w:szCs w:val="24"/>
          <w:lang w:val="fr-CA" w:eastAsia="en-CA"/>
        </w:rPr>
      </w:pPr>
    </w:p>
    <w:p w14:paraId="47B2402B" w14:textId="4AB397E1" w:rsidR="0027296B" w:rsidRPr="0027296B" w:rsidRDefault="0027296B" w:rsidP="0027296B">
      <w:pPr>
        <w:spacing w:after="0"/>
        <w:rPr>
          <w:rFonts w:eastAsia="Times New Roman" w:cstheme="minorHAnsi"/>
          <w:sz w:val="24"/>
          <w:szCs w:val="24"/>
          <w:lang w:val="fr-CA" w:eastAsia="en-CA"/>
        </w:rPr>
      </w:pPr>
      <w:r>
        <w:rPr>
          <w:rFonts w:eastAsia="Times New Roman" w:cstheme="minorHAnsi"/>
          <w:sz w:val="24"/>
          <w:szCs w:val="24"/>
          <w:lang w:val="fr-CA" w:eastAsia="en-CA"/>
        </w:rPr>
        <w:t>Pour les programmes de niveau 1 (formation postsecondaire) qui sont offerts exclusivement à distance</w:t>
      </w:r>
      <w:r w:rsidR="00A46024">
        <w:rPr>
          <w:rFonts w:eastAsia="Times New Roman" w:cstheme="minorHAnsi"/>
          <w:sz w:val="24"/>
          <w:szCs w:val="24"/>
          <w:lang w:val="fr-CA" w:eastAsia="en-CA"/>
        </w:rPr>
        <w:t xml:space="preserve"> (UVI)</w:t>
      </w:r>
      <w:r>
        <w:rPr>
          <w:rFonts w:eastAsia="Times New Roman" w:cstheme="minorHAnsi"/>
          <w:sz w:val="24"/>
          <w:szCs w:val="24"/>
          <w:lang w:val="fr-CA" w:eastAsia="en-CA"/>
        </w:rPr>
        <w:t>, un financement de 15 000$ est disponible, les frais de déplacement, hébergement et le coûts des repas n’étant pas pris en compte.</w:t>
      </w:r>
    </w:p>
    <w:p w14:paraId="58A7BD35" w14:textId="77777777" w:rsidR="00B90DEA" w:rsidRPr="00964BAD" w:rsidRDefault="00B90DEA" w:rsidP="00964BAD">
      <w:pPr>
        <w:spacing w:after="0"/>
        <w:rPr>
          <w:rFonts w:eastAsia="Times New Roman" w:cstheme="minorHAnsi"/>
          <w:b/>
          <w:bCs/>
          <w:color w:val="1C1C1C"/>
          <w:sz w:val="24"/>
          <w:szCs w:val="24"/>
          <w:lang w:val="fr-CA" w:eastAsia="en-CA"/>
        </w:rPr>
      </w:pPr>
    </w:p>
    <w:p w14:paraId="1DBEA741" w14:textId="0EC7EC48" w:rsidR="00964BAD" w:rsidRPr="00964BAD" w:rsidRDefault="00964BAD" w:rsidP="00964BAD">
      <w:pPr>
        <w:pStyle w:val="ListParagraph"/>
        <w:numPr>
          <w:ilvl w:val="0"/>
          <w:numId w:val="1"/>
        </w:numPr>
        <w:spacing w:after="0"/>
        <w:rPr>
          <w:rFonts w:eastAsia="Times New Roman" w:cstheme="minorHAnsi"/>
          <w:b/>
          <w:bCs/>
          <w:sz w:val="24"/>
          <w:szCs w:val="24"/>
          <w:lang w:val="fr-CA" w:eastAsia="en-CA"/>
        </w:rPr>
      </w:pPr>
      <w:r w:rsidRPr="00964BAD">
        <w:rPr>
          <w:rFonts w:eastAsia="Times New Roman" w:cstheme="minorHAnsi"/>
          <w:b/>
          <w:bCs/>
          <w:sz w:val="24"/>
          <w:szCs w:val="24"/>
          <w:lang w:val="fr-CA" w:eastAsia="en-CA"/>
        </w:rPr>
        <w:t>De quelle façon une Première Nation reçoit-elle le financement nécessaire pour couvrir les coûts liés au premier niveau du programme d’APGT?</w:t>
      </w:r>
    </w:p>
    <w:p w14:paraId="3623236F" w14:textId="77777777" w:rsidR="00964BAD" w:rsidRPr="00964BAD" w:rsidRDefault="00964BAD" w:rsidP="00964BAD">
      <w:pPr>
        <w:spacing w:after="0"/>
        <w:rPr>
          <w:rFonts w:eastAsia="Times New Roman" w:cstheme="minorHAnsi"/>
          <w:color w:val="1C1C1C"/>
          <w:sz w:val="24"/>
          <w:szCs w:val="24"/>
          <w:lang w:val="fr-CA" w:eastAsia="en-CA"/>
        </w:rPr>
      </w:pPr>
      <w:r w:rsidRPr="00964BAD">
        <w:rPr>
          <w:rFonts w:eastAsia="Times New Roman" w:cstheme="minorHAnsi"/>
          <w:color w:val="1C1C1C"/>
          <w:sz w:val="24"/>
          <w:szCs w:val="24"/>
          <w:lang w:val="fr-CA" w:eastAsia="en-CA"/>
        </w:rPr>
        <w:t>Les Premières Nations qui gèrent leurs terres en vertu de la Loi sur les Indiens sont admissibles au financement nécessaire pour couvrir les coûts liés au Programme d’APGT par l’entremise du Programme de gestion de l’environnement et des terres de réserve (PGETR). Les étapes suivantes doivent être prises pour obtenir du financement en vue de suivre la formation :</w:t>
      </w:r>
    </w:p>
    <w:p w14:paraId="7D13235A" w14:textId="77777777" w:rsidR="00964BAD" w:rsidRPr="00964BAD" w:rsidRDefault="00964BAD" w:rsidP="00964BAD">
      <w:pPr>
        <w:pStyle w:val="ListParagraph"/>
        <w:numPr>
          <w:ilvl w:val="0"/>
          <w:numId w:val="18"/>
        </w:numPr>
        <w:spacing w:after="0"/>
        <w:rPr>
          <w:rFonts w:eastAsia="Times New Roman" w:cstheme="minorHAnsi"/>
          <w:color w:val="1C1C1C"/>
          <w:sz w:val="24"/>
          <w:szCs w:val="24"/>
          <w:lang w:val="fr-CA" w:eastAsia="en-CA"/>
        </w:rPr>
      </w:pPr>
      <w:r w:rsidRPr="00964BAD">
        <w:rPr>
          <w:rFonts w:eastAsia="Times New Roman" w:cstheme="minorHAnsi"/>
          <w:color w:val="1C1C1C"/>
          <w:sz w:val="24"/>
          <w:szCs w:val="24"/>
          <w:lang w:val="fr-CA" w:eastAsia="en-CA"/>
        </w:rPr>
        <w:lastRenderedPageBreak/>
        <w:t>Le demandeur doit suivre le processus d’inscription de l’établissement d’enseignement postsecondaire de son choix (voir l’annexe B pour obtenir de plus amples renseignements);</w:t>
      </w:r>
    </w:p>
    <w:p w14:paraId="62401F37" w14:textId="7C3B5BB8" w:rsidR="00964BAD" w:rsidRPr="00964BAD" w:rsidRDefault="00964BAD" w:rsidP="00964BAD">
      <w:pPr>
        <w:pStyle w:val="ListParagraph"/>
        <w:numPr>
          <w:ilvl w:val="0"/>
          <w:numId w:val="18"/>
        </w:numPr>
        <w:spacing w:after="0"/>
        <w:rPr>
          <w:rFonts w:eastAsia="Times New Roman" w:cstheme="minorHAnsi"/>
          <w:color w:val="1C1C1C"/>
          <w:sz w:val="24"/>
          <w:szCs w:val="24"/>
          <w:lang w:val="fr-CA" w:eastAsia="en-CA"/>
        </w:rPr>
      </w:pPr>
      <w:r w:rsidRPr="00964BAD">
        <w:rPr>
          <w:rFonts w:eastAsia="Times New Roman" w:cstheme="minorHAnsi"/>
          <w:color w:val="1C1C1C"/>
          <w:sz w:val="24"/>
          <w:szCs w:val="24"/>
          <w:lang w:val="fr-CA" w:eastAsia="en-CA"/>
        </w:rPr>
        <w:t xml:space="preserve">La Première Nation ou le demandeur envoie ensuite les documents suivants au siège social de Services aux Autochtones Canada, à l’adresse </w:t>
      </w:r>
      <w:hyperlink r:id="rId28" w:history="1">
        <w:r w:rsidRPr="00B372E9">
          <w:rPr>
            <w:rStyle w:val="Hyperlink"/>
            <w:rFonts w:eastAsia="Times New Roman" w:cstheme="minorHAnsi"/>
            <w:sz w:val="24"/>
            <w:szCs w:val="24"/>
            <w:lang w:val="fr-CA" w:eastAsia="en-CA"/>
          </w:rPr>
          <w:t>RLEMP@sac-isc.gc.ca</w:t>
        </w:r>
      </w:hyperlink>
      <w:r>
        <w:rPr>
          <w:rFonts w:eastAsia="Times New Roman" w:cstheme="minorHAnsi"/>
          <w:color w:val="1C1C1C"/>
          <w:sz w:val="24"/>
          <w:szCs w:val="24"/>
          <w:lang w:val="fr-CA" w:eastAsia="en-CA"/>
        </w:rPr>
        <w:t xml:space="preserve"> </w:t>
      </w:r>
      <w:r w:rsidRPr="00964BAD">
        <w:rPr>
          <w:rFonts w:eastAsia="Times New Roman" w:cstheme="minorHAnsi"/>
          <w:color w:val="1C1C1C"/>
          <w:sz w:val="24"/>
          <w:szCs w:val="24"/>
          <w:lang w:val="fr-CA" w:eastAsia="en-CA"/>
        </w:rPr>
        <w:t>:</w:t>
      </w:r>
    </w:p>
    <w:p w14:paraId="50FA73FF" w14:textId="77777777" w:rsidR="00964BAD" w:rsidRPr="00964BAD" w:rsidRDefault="00964BAD" w:rsidP="00964BAD">
      <w:pPr>
        <w:pStyle w:val="ListParagraph"/>
        <w:numPr>
          <w:ilvl w:val="1"/>
          <w:numId w:val="18"/>
        </w:numPr>
        <w:spacing w:after="0"/>
        <w:rPr>
          <w:rFonts w:eastAsia="Times New Roman" w:cstheme="minorHAnsi"/>
          <w:color w:val="1C1C1C"/>
          <w:sz w:val="24"/>
          <w:szCs w:val="24"/>
          <w:lang w:val="fr-CA" w:eastAsia="en-CA"/>
        </w:rPr>
      </w:pPr>
      <w:r w:rsidRPr="00964BAD">
        <w:rPr>
          <w:rFonts w:eastAsia="Times New Roman" w:cstheme="minorHAnsi"/>
          <w:color w:val="1C1C1C"/>
          <w:sz w:val="24"/>
          <w:szCs w:val="24"/>
          <w:lang w:val="fr-CA" w:eastAsia="en-CA"/>
        </w:rPr>
        <w:t xml:space="preserve">La </w:t>
      </w:r>
      <w:r w:rsidRPr="00964BAD">
        <w:rPr>
          <w:rFonts w:eastAsia="Times New Roman" w:cstheme="minorHAnsi"/>
          <w:b/>
          <w:bCs/>
          <w:color w:val="1C1C1C"/>
          <w:sz w:val="24"/>
          <w:szCs w:val="24"/>
          <w:lang w:val="fr-CA" w:eastAsia="en-CA"/>
        </w:rPr>
        <w:t>lettre d’appui</w:t>
      </w:r>
      <w:r w:rsidRPr="00964BAD">
        <w:rPr>
          <w:rFonts w:eastAsia="Times New Roman" w:cstheme="minorHAnsi"/>
          <w:color w:val="1C1C1C"/>
          <w:sz w:val="24"/>
          <w:szCs w:val="24"/>
          <w:lang w:val="fr-CA" w:eastAsia="en-CA"/>
        </w:rPr>
        <w:t xml:space="preserve"> de la Première Nation confirmant l’approbation de celle-ci pour que le demandeur reçoive du financement en vue de suivre une formation en son nom;</w:t>
      </w:r>
    </w:p>
    <w:p w14:paraId="3340D082" w14:textId="77777777" w:rsidR="00964BAD" w:rsidRPr="00964BAD" w:rsidRDefault="00964BAD" w:rsidP="00964BAD">
      <w:pPr>
        <w:pStyle w:val="ListParagraph"/>
        <w:numPr>
          <w:ilvl w:val="1"/>
          <w:numId w:val="18"/>
        </w:numPr>
        <w:spacing w:after="0"/>
        <w:rPr>
          <w:rFonts w:eastAsia="Times New Roman" w:cstheme="minorHAnsi"/>
          <w:color w:val="1C1C1C"/>
          <w:sz w:val="24"/>
          <w:szCs w:val="24"/>
          <w:lang w:val="fr-CA" w:eastAsia="en-CA"/>
        </w:rPr>
      </w:pPr>
      <w:r w:rsidRPr="00964BAD">
        <w:rPr>
          <w:rFonts w:eastAsia="Times New Roman" w:cstheme="minorHAnsi"/>
          <w:color w:val="1C1C1C"/>
          <w:sz w:val="24"/>
          <w:szCs w:val="24"/>
          <w:lang w:val="fr-CA" w:eastAsia="en-CA"/>
        </w:rPr>
        <w:t xml:space="preserve">La </w:t>
      </w:r>
      <w:r w:rsidRPr="00964BAD">
        <w:rPr>
          <w:rFonts w:eastAsia="Times New Roman" w:cstheme="minorHAnsi"/>
          <w:b/>
          <w:bCs/>
          <w:color w:val="1C1C1C"/>
          <w:sz w:val="24"/>
          <w:szCs w:val="24"/>
          <w:lang w:val="fr-CA" w:eastAsia="en-CA"/>
        </w:rPr>
        <w:t>lettre d’acceptation</w:t>
      </w:r>
      <w:r w:rsidRPr="00964BAD">
        <w:rPr>
          <w:rFonts w:eastAsia="Times New Roman" w:cstheme="minorHAnsi"/>
          <w:color w:val="1C1C1C"/>
          <w:sz w:val="24"/>
          <w:szCs w:val="24"/>
          <w:lang w:val="fr-CA" w:eastAsia="en-CA"/>
        </w:rPr>
        <w:t xml:space="preserve"> d’un établissement d’enseignement postsecondaire.</w:t>
      </w:r>
    </w:p>
    <w:p w14:paraId="7DF2B2DE" w14:textId="77777777" w:rsidR="00964BAD" w:rsidRDefault="00964BAD" w:rsidP="00964BAD">
      <w:pPr>
        <w:pStyle w:val="ListParagraph"/>
        <w:numPr>
          <w:ilvl w:val="0"/>
          <w:numId w:val="18"/>
        </w:numPr>
        <w:spacing w:after="0"/>
        <w:rPr>
          <w:rFonts w:eastAsia="Times New Roman" w:cstheme="minorHAnsi"/>
          <w:color w:val="1C1C1C"/>
          <w:sz w:val="24"/>
          <w:szCs w:val="24"/>
          <w:lang w:val="fr-CA" w:eastAsia="en-CA"/>
        </w:rPr>
      </w:pPr>
      <w:r w:rsidRPr="00964BAD">
        <w:rPr>
          <w:rFonts w:eastAsia="Times New Roman" w:cstheme="minorHAnsi"/>
          <w:color w:val="1C1C1C"/>
          <w:sz w:val="24"/>
          <w:szCs w:val="24"/>
          <w:lang w:val="fr-CA" w:eastAsia="en-CA"/>
        </w:rPr>
        <w:t>Le siège social de SAC confirmera que la Première Nation répond aux exigences de financement (c.-à-d., que la Première Nation gère ses terres en vertu de la Loi sur les Indiens et que la documentation a bel et bien été reçue). Un courriel d’approbation du financement sera envoyé à la Première Nation ou au demandeur, et les fonds seront transférés au bureau régional de SAC et versés à la Première Nation par l’entremise d’une entente de financement.</w:t>
      </w:r>
    </w:p>
    <w:p w14:paraId="094455D6" w14:textId="567913A0" w:rsidR="00964BAD" w:rsidRPr="00964BAD" w:rsidRDefault="00964BAD" w:rsidP="00964BAD">
      <w:pPr>
        <w:pStyle w:val="ListParagraph"/>
        <w:numPr>
          <w:ilvl w:val="0"/>
          <w:numId w:val="18"/>
        </w:numPr>
        <w:spacing w:after="0"/>
        <w:rPr>
          <w:rFonts w:eastAsia="Times New Roman" w:cstheme="minorHAnsi"/>
          <w:color w:val="1C1C1C"/>
          <w:sz w:val="24"/>
          <w:szCs w:val="24"/>
          <w:lang w:val="fr-CA" w:eastAsia="en-CA"/>
        </w:rPr>
      </w:pPr>
      <w:r w:rsidRPr="00964BAD">
        <w:rPr>
          <w:rFonts w:eastAsia="Times New Roman" w:cstheme="minorHAnsi"/>
          <w:color w:val="1C1C1C"/>
          <w:sz w:val="24"/>
          <w:szCs w:val="24"/>
          <w:lang w:val="fr-CA" w:eastAsia="en-CA"/>
        </w:rPr>
        <w:t>Le financement sera versé à la Première Nation qui sera chargée de payer les factures liées à la formation.</w:t>
      </w:r>
    </w:p>
    <w:p w14:paraId="1D9D9E21" w14:textId="28FD3B79" w:rsidR="00964BAD" w:rsidRPr="00964BAD" w:rsidRDefault="00964BAD" w:rsidP="00964BAD">
      <w:pPr>
        <w:spacing w:after="0"/>
        <w:rPr>
          <w:rFonts w:eastAsia="Times New Roman" w:cstheme="minorHAnsi"/>
          <w:color w:val="1C1C1C"/>
          <w:sz w:val="24"/>
          <w:szCs w:val="24"/>
          <w:lang w:val="fr-CA" w:eastAsia="en-CA"/>
        </w:rPr>
      </w:pPr>
      <w:r w:rsidRPr="00964BAD">
        <w:rPr>
          <w:rFonts w:eastAsia="Times New Roman" w:cstheme="minorHAnsi"/>
          <w:color w:val="1C1C1C"/>
          <w:sz w:val="24"/>
          <w:szCs w:val="24"/>
          <w:lang w:val="fr-CA" w:eastAsia="en-CA"/>
        </w:rPr>
        <w:t xml:space="preserve">Les coûts de participation à la formation d’APGT de niveau </w:t>
      </w:r>
      <w:r w:rsidR="00842F07">
        <w:rPr>
          <w:rFonts w:eastAsia="Times New Roman" w:cstheme="minorHAnsi"/>
          <w:color w:val="1C1C1C"/>
          <w:sz w:val="24"/>
          <w:szCs w:val="24"/>
          <w:lang w:val="fr-CA" w:eastAsia="en-CA"/>
        </w:rPr>
        <w:t xml:space="preserve">II </w:t>
      </w:r>
      <w:r w:rsidRPr="00964BAD">
        <w:rPr>
          <w:rFonts w:eastAsia="Times New Roman" w:cstheme="minorHAnsi"/>
          <w:color w:val="1C1C1C"/>
          <w:sz w:val="24"/>
          <w:szCs w:val="24"/>
          <w:lang w:val="fr-CA" w:eastAsia="en-CA"/>
        </w:rPr>
        <w:t>sont financés et administrés directement par l’ANGTA. Pour plus d'informations sur le processus et les dépenses éligibles pour le niveau II du APGT, veuillez consulter l’ANGTA directement.</w:t>
      </w:r>
    </w:p>
    <w:p w14:paraId="70493AF1" w14:textId="77777777" w:rsidR="00C7148B" w:rsidRPr="00964BAD" w:rsidRDefault="00C7148B" w:rsidP="00BF5BEC">
      <w:pPr>
        <w:spacing w:after="0"/>
        <w:rPr>
          <w:rFonts w:eastAsia="Times New Roman" w:cstheme="minorHAnsi"/>
          <w:color w:val="1C1C1C"/>
          <w:sz w:val="24"/>
          <w:szCs w:val="24"/>
          <w:lang w:val="fr-CA" w:eastAsia="en-CA"/>
        </w:rPr>
      </w:pPr>
    </w:p>
    <w:p w14:paraId="674D786D" w14:textId="1562A9C3" w:rsidR="00964BAD" w:rsidRPr="00964BAD" w:rsidRDefault="00964BAD" w:rsidP="00964BAD">
      <w:pPr>
        <w:pStyle w:val="ListParagraph"/>
        <w:numPr>
          <w:ilvl w:val="0"/>
          <w:numId w:val="1"/>
        </w:numPr>
        <w:spacing w:after="0"/>
        <w:rPr>
          <w:rFonts w:eastAsia="Times New Roman" w:cstheme="minorHAnsi"/>
          <w:b/>
          <w:bCs/>
          <w:color w:val="1C1C1C"/>
          <w:sz w:val="24"/>
          <w:szCs w:val="24"/>
          <w:lang w:val="fr-CA" w:eastAsia="en-CA"/>
        </w:rPr>
      </w:pPr>
      <w:r w:rsidRPr="00964BAD">
        <w:rPr>
          <w:rFonts w:eastAsia="Times New Roman" w:cstheme="minorHAnsi"/>
          <w:b/>
          <w:bCs/>
          <w:color w:val="1C1C1C"/>
          <w:sz w:val="24"/>
          <w:szCs w:val="24"/>
          <w:lang w:val="fr-CA" w:eastAsia="en-CA"/>
        </w:rPr>
        <w:t>Une Première Nation dont le gestionnaire des terres a été certifié en vertu du PGETR peut-elle tout de même présenter une demande de financement pour la formation?</w:t>
      </w:r>
    </w:p>
    <w:p w14:paraId="49D67D62" w14:textId="06CD2B74" w:rsidR="00726D19" w:rsidRDefault="00964BAD" w:rsidP="00964BAD">
      <w:pPr>
        <w:spacing w:after="0"/>
        <w:rPr>
          <w:rFonts w:eastAsia="Times New Roman" w:cstheme="minorHAnsi"/>
          <w:color w:val="1C1C1C"/>
          <w:sz w:val="24"/>
          <w:szCs w:val="24"/>
          <w:lang w:val="fr-CA" w:eastAsia="en-CA"/>
        </w:rPr>
      </w:pPr>
      <w:r w:rsidRPr="00964BAD">
        <w:rPr>
          <w:rFonts w:eastAsia="Times New Roman" w:cstheme="minorHAnsi"/>
          <w:color w:val="1C1C1C"/>
          <w:sz w:val="24"/>
          <w:szCs w:val="24"/>
          <w:lang w:val="fr-CA" w:eastAsia="en-CA"/>
        </w:rPr>
        <w:t>Oui. Pour des raisons notamment de planification de la relève, de charge de travail ou de roulement de personnel, il pourrait s’avérer nécessaire que des Premières Nations demande à d’autres employés qu’ils se certifient. Bien que la priorité puisse être accordée aux Premières Nations qui n’ont jamais reçu de financement, SAC déploiera tous les efforts nécessaires pour répondre positivement à toutes les demandes de financement.</w:t>
      </w:r>
    </w:p>
    <w:p w14:paraId="0808BAC4" w14:textId="77777777" w:rsidR="00964BAD" w:rsidRPr="00964BAD" w:rsidRDefault="00964BAD" w:rsidP="00964BAD">
      <w:pPr>
        <w:spacing w:after="0"/>
        <w:rPr>
          <w:lang w:val="fr-CA" w:eastAsia="en-CA"/>
        </w:rPr>
      </w:pPr>
    </w:p>
    <w:p w14:paraId="08865DCD" w14:textId="7F7A888E" w:rsidR="00964BAD" w:rsidRPr="00964BAD" w:rsidRDefault="00964BAD" w:rsidP="00964BAD">
      <w:pPr>
        <w:pStyle w:val="ListParagraph"/>
        <w:numPr>
          <w:ilvl w:val="0"/>
          <w:numId w:val="1"/>
        </w:numPr>
        <w:spacing w:after="0"/>
        <w:rPr>
          <w:b/>
          <w:bCs/>
          <w:sz w:val="24"/>
          <w:szCs w:val="24"/>
          <w:lang w:val="fr-CA"/>
        </w:rPr>
      </w:pPr>
      <w:r w:rsidRPr="00964BAD">
        <w:rPr>
          <w:b/>
          <w:bCs/>
          <w:sz w:val="24"/>
          <w:szCs w:val="24"/>
          <w:lang w:val="fr-CA"/>
        </w:rPr>
        <w:t>Quelles sont les dépenses éligibles dans le cadre du PGETR?</w:t>
      </w:r>
    </w:p>
    <w:p w14:paraId="215A6DFC" w14:textId="0BB64607" w:rsidR="001C0AC6" w:rsidRPr="001C0AC6" w:rsidRDefault="001C0AC6" w:rsidP="001C0AC6">
      <w:pPr>
        <w:spacing w:after="0"/>
        <w:rPr>
          <w:rFonts w:eastAsia="Times New Roman" w:cstheme="minorHAnsi"/>
          <w:color w:val="1C1C1C"/>
          <w:sz w:val="24"/>
          <w:szCs w:val="24"/>
          <w:lang w:val="fr-CA" w:eastAsia="en-CA"/>
        </w:rPr>
      </w:pPr>
      <w:r w:rsidRPr="001C0AC6">
        <w:rPr>
          <w:rFonts w:eastAsia="Times New Roman" w:cstheme="minorHAnsi"/>
          <w:color w:val="1C1C1C"/>
          <w:sz w:val="24"/>
          <w:szCs w:val="24"/>
          <w:lang w:val="fr-CA" w:eastAsia="en-CA"/>
        </w:rPr>
        <w:t>Le PGETR fonctionne selon les lignes directrices du Programme des services relatifs aux terres et au développement économique (PSTDE). Les dépenses éligibles comprennent, entre autre</w:t>
      </w:r>
      <w:r w:rsidR="0022609C">
        <w:rPr>
          <w:rFonts w:eastAsia="Times New Roman" w:cstheme="minorHAnsi"/>
          <w:color w:val="1C1C1C"/>
          <w:sz w:val="24"/>
          <w:szCs w:val="24"/>
          <w:lang w:val="fr-CA" w:eastAsia="en-CA"/>
        </w:rPr>
        <w:t>s</w:t>
      </w:r>
      <w:r w:rsidRPr="001C0AC6">
        <w:rPr>
          <w:rFonts w:eastAsia="Times New Roman" w:cstheme="minorHAnsi"/>
          <w:color w:val="1C1C1C"/>
          <w:sz w:val="24"/>
          <w:szCs w:val="24"/>
          <w:lang w:val="fr-CA" w:eastAsia="en-CA"/>
        </w:rPr>
        <w:t xml:space="preserve">, les salaires et avantages sociaux, les déplacements, des outils de communications, les relevés d’arpentage et d’évaluation, des séances de sensibilisation et d'information liées à la promotion et au respect de l'environnement, ainsi que la participation à des programmes de formation et de perfectionnement professionnel. </w:t>
      </w:r>
    </w:p>
    <w:p w14:paraId="57B5204B" w14:textId="77777777" w:rsidR="001C0AC6" w:rsidRDefault="001C0AC6" w:rsidP="001C0AC6">
      <w:pPr>
        <w:spacing w:after="0"/>
        <w:rPr>
          <w:rFonts w:eastAsia="Times New Roman" w:cstheme="minorHAnsi"/>
          <w:color w:val="1C1C1C"/>
          <w:sz w:val="24"/>
          <w:szCs w:val="24"/>
          <w:lang w:val="fr-CA" w:eastAsia="en-CA"/>
        </w:rPr>
      </w:pPr>
    </w:p>
    <w:p w14:paraId="4384D9D0" w14:textId="103B8DA1" w:rsidR="001C0AC6" w:rsidRPr="001C0AC6" w:rsidRDefault="001C0AC6" w:rsidP="001C0AC6">
      <w:pPr>
        <w:spacing w:after="0"/>
        <w:rPr>
          <w:rFonts w:eastAsia="Times New Roman" w:cstheme="minorHAnsi"/>
          <w:color w:val="1C1C1C"/>
          <w:sz w:val="24"/>
          <w:szCs w:val="24"/>
          <w:lang w:val="fr-CA" w:eastAsia="en-CA"/>
        </w:rPr>
      </w:pPr>
      <w:r w:rsidRPr="001C0AC6">
        <w:rPr>
          <w:rFonts w:eastAsia="Times New Roman" w:cstheme="minorHAnsi"/>
          <w:color w:val="1C1C1C"/>
          <w:sz w:val="24"/>
          <w:szCs w:val="24"/>
          <w:lang w:val="fr-CA" w:eastAsia="en-CA"/>
        </w:rPr>
        <w:t xml:space="preserve">Toutes dépenses éligibles doivent soutenir des activités admissibles, telles que les activités de gestion des terres et de l'environnement sur les terres de réserve en vertu de la </w:t>
      </w:r>
      <w:r w:rsidRPr="001C0AC6">
        <w:rPr>
          <w:rFonts w:eastAsia="Times New Roman" w:cstheme="minorHAnsi"/>
          <w:i/>
          <w:iCs/>
          <w:color w:val="1C1C1C"/>
          <w:sz w:val="24"/>
          <w:szCs w:val="24"/>
          <w:lang w:val="fr-CA" w:eastAsia="en-CA"/>
        </w:rPr>
        <w:t xml:space="preserve">Loi sur les </w:t>
      </w:r>
      <w:r w:rsidRPr="001C0AC6">
        <w:rPr>
          <w:rFonts w:eastAsia="Times New Roman" w:cstheme="minorHAnsi"/>
          <w:i/>
          <w:iCs/>
          <w:color w:val="1C1C1C"/>
          <w:sz w:val="24"/>
          <w:szCs w:val="24"/>
          <w:lang w:val="fr-CA" w:eastAsia="en-CA"/>
        </w:rPr>
        <w:lastRenderedPageBreak/>
        <w:t>Indiens</w:t>
      </w:r>
      <w:r w:rsidRPr="001C0AC6">
        <w:rPr>
          <w:rFonts w:eastAsia="Times New Roman" w:cstheme="minorHAnsi"/>
          <w:color w:val="1C1C1C"/>
          <w:sz w:val="24"/>
          <w:szCs w:val="24"/>
          <w:lang w:val="fr-CA" w:eastAsia="en-CA"/>
        </w:rPr>
        <w:t xml:space="preserve"> (c'est-à-dire les baux, les permis, les propriétés foncières individuelles); les activités de conformité; l'élaboration d'un plan d'utilisation des terres de la communauté, d'un plan de gestion de l'environnement ou d'un plan communautaire similaire; et la participation au développement des compétences ou des connaissances pour le gestionnaire des terres de la Première Nation.</w:t>
      </w:r>
    </w:p>
    <w:p w14:paraId="26A83723" w14:textId="77777777" w:rsidR="001C0AC6" w:rsidRDefault="001C0AC6" w:rsidP="001C0AC6">
      <w:pPr>
        <w:spacing w:after="0"/>
        <w:rPr>
          <w:rFonts w:eastAsia="Times New Roman" w:cstheme="minorHAnsi"/>
          <w:color w:val="1C1C1C"/>
          <w:sz w:val="24"/>
          <w:szCs w:val="24"/>
          <w:lang w:val="fr-CA" w:eastAsia="en-CA"/>
        </w:rPr>
      </w:pPr>
    </w:p>
    <w:p w14:paraId="6014BFC3" w14:textId="4A879579" w:rsidR="009D7CFC" w:rsidRPr="001C0AC6" w:rsidRDefault="001C0AC6" w:rsidP="00964BAD">
      <w:pPr>
        <w:spacing w:after="0"/>
        <w:rPr>
          <w:rFonts w:eastAsia="Times New Roman" w:cstheme="minorHAnsi"/>
          <w:color w:val="1C1C1C"/>
          <w:sz w:val="24"/>
          <w:szCs w:val="24"/>
          <w:lang w:val="fr-CA" w:eastAsia="en-CA"/>
        </w:rPr>
      </w:pPr>
      <w:r w:rsidRPr="001C0AC6">
        <w:rPr>
          <w:rFonts w:eastAsia="Times New Roman" w:cstheme="minorHAnsi"/>
          <w:color w:val="1C1C1C"/>
          <w:sz w:val="24"/>
          <w:szCs w:val="24"/>
          <w:lang w:val="fr-CA" w:eastAsia="en-CA"/>
        </w:rPr>
        <w:t>Une liste des dépenses admissibles et inadmissibles dans le cadre des lignes directrices du programme PSTDE peut être consulté</w:t>
      </w:r>
      <w:r w:rsidR="00A46024">
        <w:rPr>
          <w:rFonts w:eastAsia="Times New Roman" w:cstheme="minorHAnsi"/>
          <w:color w:val="1C1C1C"/>
          <w:sz w:val="24"/>
          <w:szCs w:val="24"/>
          <w:lang w:val="fr-CA" w:eastAsia="en-CA"/>
        </w:rPr>
        <w:t xml:space="preserve">e au </w:t>
      </w:r>
      <w:hyperlink r:id="rId29" w:anchor="sec4" w:history="1">
        <w:r w:rsidR="00A46024" w:rsidRPr="00A46024">
          <w:rPr>
            <w:rStyle w:val="Hyperlink"/>
            <w:lang w:val="fr-CA"/>
          </w:rPr>
          <w:t>Lignes directrices - Programme des services relatifs aux terres et au développement économique (sac-isc.gc.ca)</w:t>
        </w:r>
      </w:hyperlink>
      <w:r w:rsidR="00A46024" w:rsidRPr="00A46024">
        <w:rPr>
          <w:lang w:val="fr-CA"/>
        </w:rPr>
        <w:t>.</w:t>
      </w:r>
      <w:r w:rsidR="00A46024">
        <w:rPr>
          <w:rFonts w:eastAsia="Times New Roman" w:cstheme="minorHAnsi"/>
          <w:color w:val="1C1C1C"/>
          <w:sz w:val="24"/>
          <w:szCs w:val="24"/>
          <w:lang w:val="fr-CA" w:eastAsia="en-CA"/>
        </w:rPr>
        <w:t xml:space="preserve">   </w:t>
      </w:r>
    </w:p>
    <w:sectPr w:rsidR="009D7CFC" w:rsidRPr="001C0AC6" w:rsidSect="00A46024">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14641" w14:textId="77777777" w:rsidR="000F5F06" w:rsidRDefault="000F5F06" w:rsidP="00646D67">
      <w:pPr>
        <w:spacing w:after="0" w:line="240" w:lineRule="auto"/>
      </w:pPr>
      <w:r>
        <w:separator/>
      </w:r>
    </w:p>
  </w:endnote>
  <w:endnote w:type="continuationSeparator" w:id="0">
    <w:p w14:paraId="14859618" w14:textId="77777777" w:rsidR="000F5F06" w:rsidRDefault="000F5F06" w:rsidP="00646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DB5F" w14:textId="77777777" w:rsidR="00785A69" w:rsidRDefault="00785A69">
    <w:pPr>
      <w:pStyle w:val="Footer"/>
    </w:pPr>
  </w:p>
  <w:p w14:paraId="38711468" w14:textId="77777777" w:rsidR="00842F07" w:rsidRDefault="00112E4E">
    <w:pPr>
      <w:pStyle w:val="Footer"/>
    </w:pPr>
    <w:r>
      <w:t>GCDOCS # 118243060</w:t>
    </w:r>
  </w:p>
  <w:p w14:paraId="0FEED37A" w14:textId="77777777" w:rsidR="00CF4272" w:rsidRDefault="00A46024">
    <w:pPr>
      <w:pStyle w:val="Footer"/>
    </w:pPr>
    <w:r>
      <w:t>GCDOCS # 118979882</w:t>
    </w:r>
  </w:p>
  <w:p w14:paraId="02F43F56" w14:textId="5833A275" w:rsidR="00785A69" w:rsidRDefault="00CF4272">
    <w:pPr>
      <w:pStyle w:val="Footer"/>
    </w:pPr>
    <w:r>
      <w:t>GCDOCS # 128565207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1C3B" w14:textId="77777777" w:rsidR="00A46024" w:rsidRDefault="006F6796">
    <w:pPr>
      <w:pStyle w:val="Footer"/>
      <w:jc w:val="right"/>
      <w:rPr>
        <w:noProof/>
      </w:rPr>
    </w:pPr>
    <w:r>
      <w:rPr>
        <w:noProof/>
      </w:rPr>
      <w:drawing>
        <wp:anchor distT="0" distB="0" distL="114300" distR="114300" simplePos="0" relativeHeight="251659264" behindDoc="1" locked="0" layoutInCell="1" allowOverlap="1" wp14:anchorId="464055CF" wp14:editId="744C4E7A">
          <wp:simplePos x="0" y="0"/>
          <wp:positionH relativeFrom="page">
            <wp:posOffset>0</wp:posOffset>
          </wp:positionH>
          <wp:positionV relativeFrom="page">
            <wp:posOffset>8409660</wp:posOffset>
          </wp:positionV>
          <wp:extent cx="7814945" cy="1637601"/>
          <wp:effectExtent l="0" t="0" r="0" b="1270"/>
          <wp:wrapNone/>
          <wp:docPr id="9" name="Picture 9" descr="Macintosh HD:Users:graphic-f:Sync:Fran6 Projects 2018:18-0002 - Corpo ISC:Ressources:ISC_Branding_Cover_F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raphic-f:Sync:Fran6 Projects 2018:18-0002 - Corpo ISC:Ressources:ISC_Branding_Cover_FR3.png"/>
                  <pic:cNvPicPr>
                    <a:picLocks noChangeAspect="1" noChangeArrowheads="1"/>
                  </pic:cNvPicPr>
                </pic:nvPicPr>
                <pic:blipFill rotWithShape="1">
                  <a:blip r:embed="rId1">
                    <a:extLst>
                      <a:ext uri="{28A0092B-C50C-407E-A947-70E740481C1C}">
                        <a14:useLocalDpi xmlns:a14="http://schemas.microsoft.com/office/drawing/2010/main" val="0"/>
                      </a:ext>
                    </a:extLst>
                  </a:blip>
                  <a:srcRect t="83790"/>
                  <a:stretch/>
                </pic:blipFill>
                <pic:spPr bwMode="auto">
                  <a:xfrm>
                    <a:off x="0" y="0"/>
                    <a:ext cx="7814945" cy="1637601"/>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sdt>
      <w:sdtPr>
        <w:id w:val="-2062555619"/>
        <w:docPartObj>
          <w:docPartGallery w:val="Page Numbers (Bottom of Page)"/>
          <w:docPartUnique/>
        </w:docPartObj>
      </w:sdtPr>
      <w:sdtEndPr>
        <w:rPr>
          <w:noProof/>
        </w:rPr>
      </w:sdtEndPr>
      <w:sdtContent>
        <w:r w:rsidR="00067589">
          <w:fldChar w:fldCharType="begin"/>
        </w:r>
        <w:r w:rsidR="00067589">
          <w:instrText xml:space="preserve"> PAGE   \* MERGEFORMAT </w:instrText>
        </w:r>
        <w:r w:rsidR="00067589">
          <w:fldChar w:fldCharType="separate"/>
        </w:r>
        <w:r w:rsidR="00067589">
          <w:rPr>
            <w:noProof/>
          </w:rPr>
          <w:t>2</w:t>
        </w:r>
        <w:r w:rsidR="00067589">
          <w:rPr>
            <w:noProof/>
          </w:rPr>
          <w:fldChar w:fldCharType="end"/>
        </w:r>
      </w:sdtContent>
    </w:sdt>
  </w:p>
  <w:p w14:paraId="54DFBD69" w14:textId="77777777" w:rsidR="00CF4272" w:rsidRDefault="00A46024">
    <w:pPr>
      <w:pStyle w:val="Footer"/>
      <w:jc w:val="right"/>
      <w:rPr>
        <w:noProof/>
      </w:rPr>
    </w:pPr>
    <w:r>
      <w:rPr>
        <w:noProof/>
      </w:rPr>
      <w:t>GCDOCS # 118979882</w:t>
    </w:r>
  </w:p>
  <w:p w14:paraId="2275ECDD" w14:textId="267258E9" w:rsidR="00067589" w:rsidRDefault="00CF4272">
    <w:pPr>
      <w:pStyle w:val="Footer"/>
      <w:jc w:val="right"/>
    </w:pPr>
    <w:r>
      <w:rPr>
        <w:noProof/>
      </w:rPr>
      <w:t>GCDOCS # 128565207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AB5E" w14:textId="77777777" w:rsidR="00785A69" w:rsidRDefault="00785A69">
    <w:pPr>
      <w:pStyle w:val="Footer"/>
    </w:pPr>
  </w:p>
  <w:p w14:paraId="772442BE" w14:textId="77777777" w:rsidR="00842F07" w:rsidRDefault="00112E4E">
    <w:pPr>
      <w:pStyle w:val="Footer"/>
    </w:pPr>
    <w:r>
      <w:t>GCDOCS # 118243060</w:t>
    </w:r>
  </w:p>
  <w:p w14:paraId="6DD4341A" w14:textId="77777777" w:rsidR="00CF4272" w:rsidRDefault="00A46024">
    <w:pPr>
      <w:pStyle w:val="Footer"/>
    </w:pPr>
    <w:r>
      <w:t>GCDOCS # 118979882</w:t>
    </w:r>
  </w:p>
  <w:p w14:paraId="61AD35FB" w14:textId="00DFC1EF" w:rsidR="00785A69" w:rsidRDefault="00CF4272">
    <w:pPr>
      <w:pStyle w:val="Footer"/>
    </w:pPr>
    <w:r>
      <w:t>GCDOCS # 128565207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141C1" w14:textId="77777777" w:rsidR="000F5F06" w:rsidRDefault="000F5F06" w:rsidP="00646D67">
      <w:pPr>
        <w:spacing w:after="0" w:line="240" w:lineRule="auto"/>
      </w:pPr>
      <w:r>
        <w:separator/>
      </w:r>
    </w:p>
  </w:footnote>
  <w:footnote w:type="continuationSeparator" w:id="0">
    <w:p w14:paraId="0FB23D8D" w14:textId="77777777" w:rsidR="000F5F06" w:rsidRDefault="000F5F06" w:rsidP="00646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CCEF" w14:textId="77777777" w:rsidR="00A46024" w:rsidRDefault="00A46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100B" w14:textId="77777777" w:rsidR="00A46024" w:rsidRDefault="00A46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2DE2" w14:textId="77777777" w:rsidR="00A46024" w:rsidRDefault="00A46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9C0"/>
    <w:multiLevelType w:val="hybridMultilevel"/>
    <w:tmpl w:val="B4E439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ED27D3"/>
    <w:multiLevelType w:val="hybridMultilevel"/>
    <w:tmpl w:val="19F0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111DC"/>
    <w:multiLevelType w:val="hybridMultilevel"/>
    <w:tmpl w:val="A3BC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A4DF4"/>
    <w:multiLevelType w:val="hybridMultilevel"/>
    <w:tmpl w:val="1CBE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958C5"/>
    <w:multiLevelType w:val="hybridMultilevel"/>
    <w:tmpl w:val="AE9E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96898"/>
    <w:multiLevelType w:val="hybridMultilevel"/>
    <w:tmpl w:val="78283B50"/>
    <w:lvl w:ilvl="0" w:tplc="72B64A4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D3D70"/>
    <w:multiLevelType w:val="hybridMultilevel"/>
    <w:tmpl w:val="CDDCF2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4E1D52"/>
    <w:multiLevelType w:val="hybridMultilevel"/>
    <w:tmpl w:val="148E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81888"/>
    <w:multiLevelType w:val="hybridMultilevel"/>
    <w:tmpl w:val="8EB415CC"/>
    <w:lvl w:ilvl="0" w:tplc="48066A2A">
      <w:start w:val="1"/>
      <w:numFmt w:val="decimal"/>
      <w:lvlText w:val="%1."/>
      <w:lvlJc w:val="left"/>
      <w:pPr>
        <w:ind w:left="360" w:hanging="360"/>
      </w:pPr>
      <w:rPr>
        <w:b/>
        <w:bCs/>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AC1C81"/>
    <w:multiLevelType w:val="hybridMultilevel"/>
    <w:tmpl w:val="650C0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D23836"/>
    <w:multiLevelType w:val="hybridMultilevel"/>
    <w:tmpl w:val="60784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27B35"/>
    <w:multiLevelType w:val="hybridMultilevel"/>
    <w:tmpl w:val="F12CA7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50592567"/>
    <w:multiLevelType w:val="hybridMultilevel"/>
    <w:tmpl w:val="178A5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C71121D"/>
    <w:multiLevelType w:val="multilevel"/>
    <w:tmpl w:val="2B0A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80655E"/>
    <w:multiLevelType w:val="hybridMultilevel"/>
    <w:tmpl w:val="25080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E56EC5"/>
    <w:multiLevelType w:val="hybridMultilevel"/>
    <w:tmpl w:val="8F12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10051B"/>
    <w:multiLevelType w:val="multilevel"/>
    <w:tmpl w:val="1CAC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62478F"/>
    <w:multiLevelType w:val="hybridMultilevel"/>
    <w:tmpl w:val="6A6E8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8D3EA6"/>
    <w:multiLevelType w:val="hybridMultilevel"/>
    <w:tmpl w:val="5E60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688753">
    <w:abstractNumId w:val="8"/>
  </w:num>
  <w:num w:numId="2" w16cid:durableId="1875389278">
    <w:abstractNumId w:val="3"/>
  </w:num>
  <w:num w:numId="3" w16cid:durableId="130248479">
    <w:abstractNumId w:val="12"/>
  </w:num>
  <w:num w:numId="4" w16cid:durableId="1739522352">
    <w:abstractNumId w:val="10"/>
  </w:num>
  <w:num w:numId="5" w16cid:durableId="443305325">
    <w:abstractNumId w:val="16"/>
  </w:num>
  <w:num w:numId="6" w16cid:durableId="479271793">
    <w:abstractNumId w:val="5"/>
  </w:num>
  <w:num w:numId="7" w16cid:durableId="1456485834">
    <w:abstractNumId w:val="11"/>
  </w:num>
  <w:num w:numId="8" w16cid:durableId="1241597652">
    <w:abstractNumId w:val="6"/>
  </w:num>
  <w:num w:numId="9" w16cid:durableId="248276422">
    <w:abstractNumId w:val="7"/>
  </w:num>
  <w:num w:numId="10" w16cid:durableId="636958329">
    <w:abstractNumId w:val="2"/>
  </w:num>
  <w:num w:numId="11" w16cid:durableId="290791745">
    <w:abstractNumId w:val="0"/>
  </w:num>
  <w:num w:numId="12" w16cid:durableId="1525241014">
    <w:abstractNumId w:val="18"/>
  </w:num>
  <w:num w:numId="13" w16cid:durableId="220360976">
    <w:abstractNumId w:val="9"/>
  </w:num>
  <w:num w:numId="14" w16cid:durableId="1160852010">
    <w:abstractNumId w:val="13"/>
  </w:num>
  <w:num w:numId="15" w16cid:durableId="1698702627">
    <w:abstractNumId w:val="15"/>
  </w:num>
  <w:num w:numId="16" w16cid:durableId="1821114961">
    <w:abstractNumId w:val="17"/>
  </w:num>
  <w:num w:numId="17" w16cid:durableId="1361664203">
    <w:abstractNumId w:val="4"/>
  </w:num>
  <w:num w:numId="18" w16cid:durableId="2028946448">
    <w:abstractNumId w:val="14"/>
  </w:num>
  <w:num w:numId="19" w16cid:durableId="1690374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A4E42"/>
    <w:rsid w:val="0001246F"/>
    <w:rsid w:val="00054685"/>
    <w:rsid w:val="00067589"/>
    <w:rsid w:val="00071846"/>
    <w:rsid w:val="000859B0"/>
    <w:rsid w:val="000911C3"/>
    <w:rsid w:val="000B2C17"/>
    <w:rsid w:val="000C7737"/>
    <w:rsid w:val="000E4EC6"/>
    <w:rsid w:val="000F028F"/>
    <w:rsid w:val="000F5F06"/>
    <w:rsid w:val="00100FB0"/>
    <w:rsid w:val="00102539"/>
    <w:rsid w:val="00103021"/>
    <w:rsid w:val="001044C4"/>
    <w:rsid w:val="00106E1E"/>
    <w:rsid w:val="00107F9A"/>
    <w:rsid w:val="00112E4E"/>
    <w:rsid w:val="001374BD"/>
    <w:rsid w:val="001518C6"/>
    <w:rsid w:val="00175F03"/>
    <w:rsid w:val="001C0AC6"/>
    <w:rsid w:val="001E634D"/>
    <w:rsid w:val="001F7466"/>
    <w:rsid w:val="0022609C"/>
    <w:rsid w:val="00232368"/>
    <w:rsid w:val="002511CC"/>
    <w:rsid w:val="00252179"/>
    <w:rsid w:val="00262D12"/>
    <w:rsid w:val="00266165"/>
    <w:rsid w:val="00266EC0"/>
    <w:rsid w:val="0027296B"/>
    <w:rsid w:val="002A37AF"/>
    <w:rsid w:val="002B52C2"/>
    <w:rsid w:val="002C2603"/>
    <w:rsid w:val="002E6F3C"/>
    <w:rsid w:val="002F7909"/>
    <w:rsid w:val="00352762"/>
    <w:rsid w:val="003708BF"/>
    <w:rsid w:val="00371D92"/>
    <w:rsid w:val="00377234"/>
    <w:rsid w:val="00393E51"/>
    <w:rsid w:val="003B2269"/>
    <w:rsid w:val="003D24FA"/>
    <w:rsid w:val="003F0B42"/>
    <w:rsid w:val="003F52C1"/>
    <w:rsid w:val="00412F98"/>
    <w:rsid w:val="004271EF"/>
    <w:rsid w:val="004417DC"/>
    <w:rsid w:val="0044258F"/>
    <w:rsid w:val="004455FB"/>
    <w:rsid w:val="004532FE"/>
    <w:rsid w:val="004546F5"/>
    <w:rsid w:val="00485C18"/>
    <w:rsid w:val="00497200"/>
    <w:rsid w:val="00497491"/>
    <w:rsid w:val="004F3FE9"/>
    <w:rsid w:val="00504D2D"/>
    <w:rsid w:val="005359CF"/>
    <w:rsid w:val="005464A7"/>
    <w:rsid w:val="0056544D"/>
    <w:rsid w:val="005712A6"/>
    <w:rsid w:val="00574CC6"/>
    <w:rsid w:val="00575901"/>
    <w:rsid w:val="0058154B"/>
    <w:rsid w:val="00593A69"/>
    <w:rsid w:val="005B1C41"/>
    <w:rsid w:val="005E55A7"/>
    <w:rsid w:val="00602E24"/>
    <w:rsid w:val="006225D9"/>
    <w:rsid w:val="00646D67"/>
    <w:rsid w:val="006A1D33"/>
    <w:rsid w:val="006F6796"/>
    <w:rsid w:val="006F6E55"/>
    <w:rsid w:val="0070187E"/>
    <w:rsid w:val="0070571D"/>
    <w:rsid w:val="00726D19"/>
    <w:rsid w:val="0073448C"/>
    <w:rsid w:val="00743A4D"/>
    <w:rsid w:val="00785A69"/>
    <w:rsid w:val="00793E1F"/>
    <w:rsid w:val="007A4E42"/>
    <w:rsid w:val="00811CC4"/>
    <w:rsid w:val="008236A9"/>
    <w:rsid w:val="00842F07"/>
    <w:rsid w:val="00853CD0"/>
    <w:rsid w:val="0086040F"/>
    <w:rsid w:val="00874F16"/>
    <w:rsid w:val="008761F9"/>
    <w:rsid w:val="00885DE0"/>
    <w:rsid w:val="00887E19"/>
    <w:rsid w:val="0089764A"/>
    <w:rsid w:val="008B25B8"/>
    <w:rsid w:val="008D022C"/>
    <w:rsid w:val="0091645A"/>
    <w:rsid w:val="009244F8"/>
    <w:rsid w:val="009556D2"/>
    <w:rsid w:val="00964BAD"/>
    <w:rsid w:val="009651C3"/>
    <w:rsid w:val="00990114"/>
    <w:rsid w:val="009B3C2E"/>
    <w:rsid w:val="009D749A"/>
    <w:rsid w:val="009D7CFC"/>
    <w:rsid w:val="009F4BC1"/>
    <w:rsid w:val="00A05CBB"/>
    <w:rsid w:val="00A066E9"/>
    <w:rsid w:val="00A3521E"/>
    <w:rsid w:val="00A41802"/>
    <w:rsid w:val="00A46024"/>
    <w:rsid w:val="00A4629C"/>
    <w:rsid w:val="00A7073B"/>
    <w:rsid w:val="00A84D4F"/>
    <w:rsid w:val="00A95367"/>
    <w:rsid w:val="00A97856"/>
    <w:rsid w:val="00AF5E17"/>
    <w:rsid w:val="00B03EB3"/>
    <w:rsid w:val="00B07B75"/>
    <w:rsid w:val="00B333C6"/>
    <w:rsid w:val="00B37A23"/>
    <w:rsid w:val="00B478AC"/>
    <w:rsid w:val="00B647B1"/>
    <w:rsid w:val="00B666CE"/>
    <w:rsid w:val="00B70F61"/>
    <w:rsid w:val="00B90DEA"/>
    <w:rsid w:val="00B952E5"/>
    <w:rsid w:val="00B96011"/>
    <w:rsid w:val="00BF5B10"/>
    <w:rsid w:val="00BF5BEC"/>
    <w:rsid w:val="00C005AD"/>
    <w:rsid w:val="00C064CA"/>
    <w:rsid w:val="00C13E0B"/>
    <w:rsid w:val="00C26300"/>
    <w:rsid w:val="00C265EF"/>
    <w:rsid w:val="00C46F56"/>
    <w:rsid w:val="00C70FF5"/>
    <w:rsid w:val="00C7148B"/>
    <w:rsid w:val="00C764CE"/>
    <w:rsid w:val="00C924A0"/>
    <w:rsid w:val="00CA6AA3"/>
    <w:rsid w:val="00CC3251"/>
    <w:rsid w:val="00CC7425"/>
    <w:rsid w:val="00CF4272"/>
    <w:rsid w:val="00D00003"/>
    <w:rsid w:val="00D15C5A"/>
    <w:rsid w:val="00DA369D"/>
    <w:rsid w:val="00DA635E"/>
    <w:rsid w:val="00DA78D5"/>
    <w:rsid w:val="00DB21FF"/>
    <w:rsid w:val="00DE388E"/>
    <w:rsid w:val="00DF33F1"/>
    <w:rsid w:val="00E67627"/>
    <w:rsid w:val="00E81958"/>
    <w:rsid w:val="00E87C5B"/>
    <w:rsid w:val="00EA7B3A"/>
    <w:rsid w:val="00EE295E"/>
    <w:rsid w:val="00F31989"/>
    <w:rsid w:val="00F461B9"/>
    <w:rsid w:val="00F51160"/>
    <w:rsid w:val="00F65270"/>
    <w:rsid w:val="00F705D2"/>
    <w:rsid w:val="00F74EC1"/>
    <w:rsid w:val="00F7779E"/>
    <w:rsid w:val="00F83D4E"/>
    <w:rsid w:val="00FB7114"/>
    <w:rsid w:val="00FC06F9"/>
    <w:rsid w:val="00FC7FE7"/>
    <w:rsid w:val="00FE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1172DE"/>
  <w15:docId w15:val="{E347153F-D2D8-4CFE-A851-E0F94E9F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
    <w:basedOn w:val="Normal"/>
    <w:link w:val="ListParagraphChar"/>
    <w:uiPriority w:val="34"/>
    <w:qFormat/>
    <w:rsid w:val="005E55A7"/>
    <w:pPr>
      <w:ind w:left="720"/>
      <w:contextualSpacing/>
    </w:pPr>
  </w:style>
  <w:style w:type="character" w:styleId="Hyperlink">
    <w:name w:val="Hyperlink"/>
    <w:basedOn w:val="DefaultParagraphFont"/>
    <w:uiPriority w:val="99"/>
    <w:unhideWhenUsed/>
    <w:rsid w:val="00B952E5"/>
    <w:rPr>
      <w:color w:val="0563C1" w:themeColor="hyperlink"/>
      <w:u w:val="single"/>
    </w:rPr>
  </w:style>
  <w:style w:type="paragraph" w:styleId="NormalWeb">
    <w:name w:val="Normal (Web)"/>
    <w:basedOn w:val="Normal"/>
    <w:uiPriority w:val="99"/>
    <w:unhideWhenUsed/>
    <w:rsid w:val="00175F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table bullets Char"/>
    <w:basedOn w:val="DefaultParagraphFont"/>
    <w:link w:val="ListParagraph"/>
    <w:uiPriority w:val="34"/>
    <w:rsid w:val="00A7073B"/>
  </w:style>
  <w:style w:type="paragraph" w:styleId="Header">
    <w:name w:val="header"/>
    <w:basedOn w:val="Normal"/>
    <w:link w:val="HeaderChar"/>
    <w:uiPriority w:val="99"/>
    <w:unhideWhenUsed/>
    <w:rsid w:val="00646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D67"/>
  </w:style>
  <w:style w:type="paragraph" w:styleId="Footer">
    <w:name w:val="footer"/>
    <w:basedOn w:val="Normal"/>
    <w:link w:val="FooterChar"/>
    <w:uiPriority w:val="99"/>
    <w:unhideWhenUsed/>
    <w:rsid w:val="00646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D67"/>
  </w:style>
  <w:style w:type="character" w:styleId="CommentReference">
    <w:name w:val="annotation reference"/>
    <w:basedOn w:val="DefaultParagraphFont"/>
    <w:uiPriority w:val="99"/>
    <w:semiHidden/>
    <w:unhideWhenUsed/>
    <w:rsid w:val="003F52C1"/>
    <w:rPr>
      <w:sz w:val="16"/>
      <w:szCs w:val="16"/>
    </w:rPr>
  </w:style>
  <w:style w:type="paragraph" w:styleId="CommentText">
    <w:name w:val="annotation text"/>
    <w:basedOn w:val="Normal"/>
    <w:link w:val="CommentTextChar"/>
    <w:uiPriority w:val="99"/>
    <w:unhideWhenUsed/>
    <w:rsid w:val="003F52C1"/>
    <w:pPr>
      <w:spacing w:line="240" w:lineRule="auto"/>
    </w:pPr>
    <w:rPr>
      <w:sz w:val="20"/>
      <w:szCs w:val="20"/>
    </w:rPr>
  </w:style>
  <w:style w:type="character" w:customStyle="1" w:styleId="CommentTextChar">
    <w:name w:val="Comment Text Char"/>
    <w:basedOn w:val="DefaultParagraphFont"/>
    <w:link w:val="CommentText"/>
    <w:uiPriority w:val="99"/>
    <w:rsid w:val="003F52C1"/>
    <w:rPr>
      <w:sz w:val="20"/>
      <w:szCs w:val="20"/>
    </w:rPr>
  </w:style>
  <w:style w:type="paragraph" w:styleId="CommentSubject">
    <w:name w:val="annotation subject"/>
    <w:basedOn w:val="CommentText"/>
    <w:next w:val="CommentText"/>
    <w:link w:val="CommentSubjectChar"/>
    <w:uiPriority w:val="99"/>
    <w:semiHidden/>
    <w:unhideWhenUsed/>
    <w:rsid w:val="003F52C1"/>
    <w:rPr>
      <w:b/>
      <w:bCs/>
    </w:rPr>
  </w:style>
  <w:style w:type="character" w:customStyle="1" w:styleId="CommentSubjectChar">
    <w:name w:val="Comment Subject Char"/>
    <w:basedOn w:val="CommentTextChar"/>
    <w:link w:val="CommentSubject"/>
    <w:uiPriority w:val="99"/>
    <w:semiHidden/>
    <w:rsid w:val="003F52C1"/>
    <w:rPr>
      <w:b/>
      <w:bCs/>
      <w:sz w:val="20"/>
      <w:szCs w:val="20"/>
    </w:rPr>
  </w:style>
  <w:style w:type="paragraph" w:customStyle="1" w:styleId="xxmsonormal">
    <w:name w:val="x_xmsonormal"/>
    <w:basedOn w:val="Normal"/>
    <w:rsid w:val="00DB21FF"/>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4271EF"/>
    <w:rPr>
      <w:color w:val="954F72" w:themeColor="followedHyperlink"/>
      <w:u w:val="single"/>
    </w:rPr>
  </w:style>
  <w:style w:type="character" w:styleId="UnresolvedMention">
    <w:name w:val="Unresolved Mention"/>
    <w:basedOn w:val="DefaultParagraphFont"/>
    <w:uiPriority w:val="99"/>
    <w:semiHidden/>
    <w:unhideWhenUsed/>
    <w:rsid w:val="004271EF"/>
    <w:rPr>
      <w:color w:val="605E5C"/>
      <w:shd w:val="clear" w:color="auto" w:fill="E1DFDD"/>
    </w:rPr>
  </w:style>
  <w:style w:type="paragraph" w:styleId="Revision">
    <w:name w:val="Revision"/>
    <w:hidden/>
    <w:uiPriority w:val="99"/>
    <w:semiHidden/>
    <w:rsid w:val="00F51160"/>
    <w:pPr>
      <w:spacing w:after="0" w:line="240" w:lineRule="auto"/>
    </w:pPr>
  </w:style>
  <w:style w:type="character" w:customStyle="1" w:styleId="cf01">
    <w:name w:val="cf01"/>
    <w:basedOn w:val="DefaultParagraphFont"/>
    <w:rsid w:val="003B22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c-isc.gc.ca/fra/1394718212831/1611275324373" TargetMode="External"/><Relationship Id="rId13" Type="http://schemas.openxmlformats.org/officeDocument/2006/relationships/hyperlink" Target="https://www.sac-isc.gc.ca/fra/1571829044381/1571829074923" TargetMode="External"/><Relationship Id="rId18" Type="http://schemas.openxmlformats.org/officeDocument/2006/relationships/hyperlink" Target="https://www.sac-isc.gc.ca/fra/1100100016936/1534342668402" TargetMode="External"/><Relationship Id="rId26" Type="http://schemas.openxmlformats.org/officeDocument/2006/relationships/hyperlink" Target="https://www.uqat.ca/etudes/etudes-autochtones/microprogramme-1er-cycle-en-gestion-territoriale-en-contexte-autochtone" TargetMode="External"/><Relationship Id="rId3" Type="http://schemas.openxmlformats.org/officeDocument/2006/relationships/styles" Target="styles.xml"/><Relationship Id="rId21" Type="http://schemas.openxmlformats.org/officeDocument/2006/relationships/hyperlink" Target="mailto:Jordie.gagnon@usask.ca"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aws-lois.justice.gc.ca/fra/lois/I-5/section-60.html" TargetMode="External"/><Relationship Id="rId17" Type="http://schemas.openxmlformats.org/officeDocument/2006/relationships/hyperlink" Target="https://labrc.com/fr/" TargetMode="External"/><Relationship Id="rId25" Type="http://schemas.openxmlformats.org/officeDocument/2006/relationships/hyperlink" Target="mailto:Pam.Shaw@viu.ca"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ac-isc.gc.ca/fra/1327090675492/1611953585165" TargetMode="External"/><Relationship Id="rId20" Type="http://schemas.openxmlformats.org/officeDocument/2006/relationships/hyperlink" Target="https://admissions.usask.ca/kanawayihetaytan-askiy.php" TargetMode="External"/><Relationship Id="rId29" Type="http://schemas.openxmlformats.org/officeDocument/2006/relationships/hyperlink" Target="https://www.sac-isc.gc.ca/fra/1100100033426/1611275404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lois.justice.gc.ca/fra/lois/I-5/section-53.html" TargetMode="External"/><Relationship Id="rId24" Type="http://schemas.openxmlformats.org/officeDocument/2006/relationships/hyperlink" Target="https://www.viu.ca/programs/arts-humanities-social-sciences/professional-indigenous-lands-management-certificat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lemp@sac-isc.gc.ca" TargetMode="External"/><Relationship Id="rId23" Type="http://schemas.openxmlformats.org/officeDocument/2006/relationships/hyperlink" Target="mailto:land1@algomau.ca" TargetMode="External"/><Relationship Id="rId28" Type="http://schemas.openxmlformats.org/officeDocument/2006/relationships/hyperlink" Target="mailto:RLEMP@sac-isc.gc.ca" TargetMode="External"/><Relationship Id="rId36" Type="http://schemas.openxmlformats.org/officeDocument/2006/relationships/fontTable" Target="fontTable.xml"/><Relationship Id="rId10" Type="http://schemas.openxmlformats.org/officeDocument/2006/relationships/hyperlink" Target="https://angta.ca/perfectionnement-professionnel/" TargetMode="External"/><Relationship Id="rId19" Type="http://schemas.openxmlformats.org/officeDocument/2006/relationships/hyperlink" Target="mailto:rlemp@sac-isc.gc.ca"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ngta.ca/" TargetMode="External"/><Relationship Id="rId14" Type="http://schemas.openxmlformats.org/officeDocument/2006/relationships/hyperlink" Target="https://www.sac-isc.gc.ca/ForcePDFDownload?url=https%3a%2f%2fwww.sac-isc.gc.ca%2fDAM%2fDAM-ISC-SAC%2fDAM-TRNSPRCY%2fSTAGING%2ftexte-text%2fpaw_2024-2025-6978371-ins_1695738661928_fra.pdf" TargetMode="External"/><Relationship Id="rId22" Type="http://schemas.openxmlformats.org/officeDocument/2006/relationships/hyperlink" Target="https://algomau.ca/academics/programs/geography-geology/professional-lands-management-certification-program-plmcp-level-1" TargetMode="External"/><Relationship Id="rId27" Type="http://schemas.openxmlformats.org/officeDocument/2006/relationships/hyperlink" Target="mailto:etudes-autochtones@uqat.ca" TargetMode="External"/><Relationship Id="rId30" Type="http://schemas.openxmlformats.org/officeDocument/2006/relationships/header" Target="header1.xm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A2A94-01EB-4241-B903-E5620C36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9</Pages>
  <Words>3292</Words>
  <Characters>18766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Cherpako, Amy (she-elle)</dc:creator>
  <cp:keywords/>
  <dc:description/>
  <cp:lastModifiedBy>Cherpako, Amy (she-elle)</cp:lastModifiedBy>
  <cp:revision>58</cp:revision>
  <dcterms:created xsi:type="dcterms:W3CDTF">2023-10-12T21:11:00Z</dcterms:created>
  <dcterms:modified xsi:type="dcterms:W3CDTF">2025-02-03T18:21:00Z</dcterms:modified>
</cp:coreProperties>
</file>